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7" w:right="-710" w:firstLine="0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Obs.: Estagiários e Residentes 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 xml:space="preserve">REMUNERADOS</w:t>
      </w:r>
      <w:r w:rsidDel="00000000" w:rsidR="00000000" w:rsidRPr="00000000">
        <w:rPr>
          <w:b w:val="0"/>
          <w:sz w:val="22"/>
          <w:szCs w:val="22"/>
          <w:rtl w:val="0"/>
        </w:rPr>
        <w:t xml:space="preserve"> deverão encaminhar este documento à Gerência de Divisão de Estágio(</w:t>
      </w:r>
      <w:hyperlink r:id="rId6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estagio@mppe.mp.br</w:t>
        </w:r>
      </w:hyperlink>
      <w:r w:rsidDel="00000000" w:rsidR="00000000" w:rsidRPr="00000000">
        <w:rPr>
          <w:b w:val="0"/>
          <w:sz w:val="22"/>
          <w:szCs w:val="22"/>
          <w:rtl w:val="0"/>
        </w:rPr>
        <w:t xml:space="preserve">)  até o segundo (2º) dia útil do mês subsequente. Os demais casos </w:t>
      </w:r>
      <w:r w:rsidDel="00000000" w:rsidR="00000000" w:rsidRPr="00000000">
        <w:rPr>
          <w:sz w:val="22"/>
          <w:szCs w:val="22"/>
          <w:rtl w:val="0"/>
        </w:rPr>
        <w:t xml:space="preserve">Estágio Obrigatório, Residente Voluntário e Extensionista</w:t>
      </w:r>
      <w:r w:rsidDel="00000000" w:rsidR="00000000" w:rsidRPr="00000000">
        <w:rPr>
          <w:b w:val="0"/>
          <w:sz w:val="22"/>
          <w:szCs w:val="22"/>
          <w:rtl w:val="0"/>
        </w:rPr>
        <w:t xml:space="preserve"> entregarão essa folha de frequência ao gestor direto, no próprio setor de orientação.</w:t>
      </w:r>
    </w:p>
    <w:p w:rsidR="00000000" w:rsidDel="00000000" w:rsidP="00000000" w:rsidRDefault="00000000" w:rsidRPr="00000000" w14:paraId="00000003">
      <w:pPr>
        <w:ind w:left="-567" w:right="-710" w:firstLine="0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  <w:tblGridChange w:id="0">
          <w:tblGrid>
            <w:gridCol w:w="851"/>
            <w:gridCol w:w="1701"/>
            <w:gridCol w:w="2126"/>
            <w:gridCol w:w="2835"/>
            <w:gridCol w:w="2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Mês de Referência NOVEMBRO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ÓRGÃO do MPPE: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apuração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01/11/2024 a 30/11/2024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Hora 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Hora 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Assinatura / Rubrica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01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02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03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04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05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06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07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08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09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14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Proclamação da República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16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17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18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19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20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Dia da Consciência Negra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23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25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26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27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28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29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30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                                                 ____________________________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71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Data</w:t>
        <w:tab/>
        <w:tab/>
        <w:tab/>
        <w:tab/>
        <w:tab/>
        <w:tab/>
        <w:tab/>
        <w:t xml:space="preserve">Assinatura do Orientador</w:t>
      </w:r>
    </w:p>
    <w:sectPr>
      <w:headerReference r:id="rId7" w:type="default"/>
      <w:footerReference r:id="rId8" w:type="default"/>
      <w:pgSz w:h="16840" w:w="11907" w:orient="portrait"/>
      <w:pgMar w:bottom="624" w:top="624" w:left="198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  <w:drawing>
        <wp:inline distB="0" distT="0" distL="114300" distR="114300">
          <wp:extent cx="826608" cy="77547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608" cy="7754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mallCaps w:val="1"/>
        <w:sz w:val="28"/>
        <w:szCs w:val="28"/>
        <w:rtl w:val="0"/>
      </w:rPr>
      <w:t xml:space="preserve">Folha de Frequência Mensal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 MPPE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44"/>
        <w:szCs w:val="4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stagio@mppe.mp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