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rPr>
          <w:color w:val="000000"/>
        </w:rPr>
      </w:pPr>
      <w:r>
        <w:rPr>
          <w:color w:val="000000"/>
        </w:rPr>
      </w:r>
    </w:p>
    <w:p>
      <w:pPr>
        <w:pStyle w:val="LOnormal"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EXTRATO DA ATA DA 8ª SESSÃO EXTRAORDINÁRIA DO CONSELHO SUPERIOR DO MINISTÉRIO PÚBLICO</w:t>
      </w:r>
    </w:p>
    <w:p>
      <w:pPr>
        <w:pStyle w:val="LOnormal"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Onormal"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>: 27 de março de 2019</w:t>
      </w:r>
    </w:p>
    <w:p>
      <w:pPr>
        <w:pStyle w:val="LOnormal"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Horário</w:t>
      </w:r>
      <w:r>
        <w:rPr>
          <w:color w:val="000000"/>
          <w:sz w:val="24"/>
          <w:szCs w:val="24"/>
        </w:rPr>
        <w:t>: 11h</w:t>
      </w:r>
    </w:p>
    <w:p>
      <w:pPr>
        <w:pStyle w:val="LOnormal"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Local</w:t>
      </w:r>
      <w:r>
        <w:rPr>
          <w:color w:val="000000"/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>
      <w:pPr>
        <w:pStyle w:val="LOnormal"/>
        <w:spacing w:lineRule="auto" w:line="240"/>
        <w:jc w:val="both"/>
        <w:rPr>
          <w:color w:val="000000"/>
          <w:sz w:val="24"/>
          <w:szCs w:val="24"/>
          <w:highlight w:val="cyan"/>
        </w:rPr>
      </w:pPr>
      <w:r>
        <w:rPr>
          <w:b/>
          <w:color w:val="000000"/>
          <w:sz w:val="24"/>
          <w:szCs w:val="24"/>
        </w:rPr>
        <w:t>Presidência</w:t>
      </w:r>
      <w:r>
        <w:rPr>
          <w:color w:val="000000"/>
          <w:sz w:val="24"/>
          <w:szCs w:val="24"/>
        </w:rPr>
        <w:t xml:space="preserve">: Drª. Laís Coelho Teixeira Cavalcanti </w:t>
      </w:r>
    </w:p>
    <w:p>
      <w:pPr>
        <w:pStyle w:val="LOnormal"/>
        <w:spacing w:lineRule="auto" w:line="2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shd w:fill="FAFCFD" w:val="clear"/>
        </w:rPr>
        <w:t>C</w:t>
      </w:r>
      <w:r>
        <w:rPr>
          <w:b/>
          <w:color w:val="000000"/>
          <w:sz w:val="24"/>
          <w:szCs w:val="24"/>
        </w:rPr>
        <w:t>onselheiros Presentes</w:t>
      </w:r>
      <w:r>
        <w:rPr>
          <w:color w:val="000000"/>
          <w:sz w:val="24"/>
          <w:szCs w:val="24"/>
        </w:rPr>
        <w:t xml:space="preserve">: Drs. Fernando Falcão Ferraz Filho, Alexandre Augusto Bezerra - Corregedor-Geral, Carlos Alberto Ferreira Vitório, </w:t>
      </w:r>
      <w:r>
        <w:rPr>
          <w:color w:val="000000"/>
          <w:sz w:val="24"/>
          <w:szCs w:val="24"/>
          <w:highlight w:val="white"/>
        </w:rPr>
        <w:t xml:space="preserve">Salomão Abdo Aziz Ismail Filho </w:t>
      </w:r>
      <w:r>
        <w:rPr>
          <w:color w:val="000000"/>
          <w:sz w:val="24"/>
          <w:szCs w:val="24"/>
        </w:rPr>
        <w:t xml:space="preserve">(substituindo Dr.Paulo Lapenda), Stanley Araújo Correia, Fernanda Henriques da Nóbrega, Rinaldo Jorge da Silva. </w:t>
      </w:r>
    </w:p>
    <w:p>
      <w:pPr>
        <w:pStyle w:val="LOnormal"/>
        <w:spacing w:lineRule="auto" w:line="2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Representante da AMPPE:</w:t>
      </w:r>
      <w:r>
        <w:rPr>
          <w:color w:val="000000"/>
          <w:sz w:val="24"/>
          <w:szCs w:val="24"/>
        </w:rPr>
        <w:t xml:space="preserve"> -</w:t>
      </w:r>
    </w:p>
    <w:p>
      <w:pPr>
        <w:pStyle w:val="LOnormal"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Secretário:</w:t>
      </w:r>
      <w:r>
        <w:rPr>
          <w:color w:val="000000"/>
          <w:sz w:val="24"/>
          <w:szCs w:val="24"/>
        </w:rPr>
        <w:t xml:space="preserve"> Dr. Petrúcio Aquino.</w:t>
      </w:r>
    </w:p>
    <w:p>
      <w:pPr>
        <w:pStyle w:val="LOnormal"/>
        <w:shd w:val="clear" w:color="auto" w:fill="FAFCFD"/>
        <w:spacing w:lineRule="auto" w:line="240" w:before="280" w:after="280"/>
        <w:jc w:val="both"/>
        <w:rPr/>
      </w:pPr>
      <w:r>
        <w:rPr>
          <w:color w:val="000000"/>
          <w:sz w:val="24"/>
          <w:szCs w:val="24"/>
        </w:rPr>
        <w:t>Dando início aos trabalhos a Presidente do Conselho, em exercício, Drª. Laís Coelho Teixeira Cavalcanti, cumprimentou todos os presentes. Solicitou que o Secretário desse prosseguimento com a verificação da constituição do quorum regimental. Tendo o Secretário constatado o comparecimento dos Conselheiros acima mencionados, ausências justificadas de Maria Lizandra Lira de Carvalho (em atividade externa - audiência) e Dr. Paulo Lapenda (férias). Com a correspondente constituição do quorum regimental foi passada a palavra a Presidente em exercício, que declarou aberta a sessão, passando a tratar dos assuntos previstos em pauta:</w:t>
      </w:r>
      <w:r>
        <w:rPr>
          <w:b/>
          <w:color w:val="000000"/>
          <w:sz w:val="24"/>
          <w:szCs w:val="24"/>
        </w:rPr>
        <w:t xml:space="preserve"> I - Procedimentos anteriormente distribuídos: </w:t>
      </w:r>
      <w:r>
        <w:rPr>
          <w:color w:val="000000"/>
          <w:sz w:val="24"/>
          <w:szCs w:val="24"/>
        </w:rPr>
        <w:t xml:space="preserve">O Conselheiro Dr. Rinaldo Jorge da Silva trouxe o processo: Autos 2018/82323, 4ª Relatório trimestral, Dr. (...), votou pela </w:t>
      </w:r>
      <w:r>
        <w:rPr>
          <w:color w:val="000000"/>
          <w:sz w:val="24"/>
          <w:szCs w:val="24"/>
          <w:u w:val="single"/>
        </w:rPr>
        <w:t>conversão em DILIGÊNCIA para CMGP certificar, com urgência, a manifestação, ou não, da PJ, e a devolução/volta para parecer conclusivo</w:t>
      </w:r>
      <w:r>
        <w:rPr>
          <w:color w:val="000000"/>
          <w:sz w:val="24"/>
          <w:szCs w:val="24"/>
        </w:rPr>
        <w:t xml:space="preserve">. Em discussão, aprovada, por unanimidade, conforme voto do relator. O Conselheiro Dr.  Stanley Araújo Corrêa trouxe o processo: Autos 2018/309524, Relatório Trimestral, Dr. (...); Autos 2018/309528, Relatório Trimestral, Dr. (...), relatando e votando pela homologação do(s) arquivamento(s). Colocado(s) em votação, foi determinado, por unanimidade, o arquivamento nos termos do voto do relator. O Conselheiro Dr. Salomão </w:t>
      </w:r>
      <w:r>
        <w:rPr>
          <w:color w:val="000000"/>
          <w:sz w:val="24"/>
          <w:szCs w:val="24"/>
          <w:highlight w:val="white"/>
        </w:rPr>
        <w:t xml:space="preserve">Abdo Aziz Ismail Filho </w:t>
      </w:r>
      <w:r>
        <w:rPr>
          <w:color w:val="000000"/>
          <w:sz w:val="24"/>
          <w:szCs w:val="24"/>
        </w:rPr>
        <w:t>trouxe o(s) processo(s): Relatório Trimestral, Dr. (...), Autos 2017/2862828; Relatório Trimestral, Dr. (...), Autos 2018/309552; Relatório Trimestral, Dr. (...), Autos 2018/309503; Relatório Trimestral, Dr. (...), Autos 2018/309541, relatando e votando pela homologação do(s) arquivamento(s), Colocado(s) em votação, foi determinado, por unanimidade, o(s) arquivamento(s) nos termos do(s) voto(s) do relator. O Conselheiro Dr. Carlos Alberto Ferreira Vitório trouxe o(s) processo(s): Autos 2018/309547, Relatório trimestral, Dra (...), relatando e votando pela homologação do arquivamento. Colocado(s) em votação, foi determinado, por unanimidade, o arquivamento nos termos do voto do relator. A Presidente saudou e parabenizou Dr. Salomão pelo competência, seriedade e dedicação ao MPPE e reconhecido trabalho. A Presidente trouxe o tema do impedimento, ou não, do Corregedor Auxiliar quando do julgamento de processos oriundos da CGMP. Aberta discussão. A Presidente suspendeu por 15 minutos a sessão para consulta legislativa. Reaberta a sessão, Dr. Rinaldo Jorge solicitou a palavra e declarou-se impedido para funcionar nos processos oriundos da CGMP, solicitando redistribuição. Ab</w:t>
      </w:r>
      <w:r>
        <w:rPr>
          <w:sz w:val="24"/>
          <w:szCs w:val="24"/>
        </w:rPr>
        <w:t xml:space="preserve">erta discussão. </w:t>
      </w:r>
      <w:r>
        <w:rPr>
          <w:sz w:val="24"/>
          <w:szCs w:val="24"/>
          <w:u w:val="single"/>
        </w:rPr>
        <w:t xml:space="preserve">A Presidente declarou aprovado que, por unanimidade, nos processos em que o Corregedor Auxiliar atuar ou puder vir a atuar, ocorre declaração do impedimento, devendo ser realizada compensação na distribuição dos feitos. </w:t>
      </w:r>
      <w:r>
        <w:rPr>
          <w:sz w:val="24"/>
          <w:szCs w:val="24"/>
        </w:rPr>
        <w:t>O Conselheiro Dr. Stanley t</w:t>
      </w:r>
      <w:r>
        <w:rPr>
          <w:color w:val="000000"/>
          <w:sz w:val="24"/>
          <w:szCs w:val="24"/>
        </w:rPr>
        <w:t>rouxe o(s) processo(s): Autos 2019/31521, Inspeção 004/2019, PJ Custódia, relatando e votando pela homologação do arquivamento,</w:t>
      </w:r>
      <w:r>
        <w:rPr>
          <w:color w:val="000000"/>
          <w:sz w:val="24"/>
          <w:szCs w:val="24"/>
          <w:u w:val="single"/>
        </w:rPr>
        <w:t xml:space="preserve"> com comunicação aos Órgãos Superiores (PGJ, Secretaria Geral e CPJ) quanto aos aspectos do “item b”.</w:t>
      </w:r>
      <w:r>
        <w:rPr>
          <w:color w:val="000000"/>
          <w:sz w:val="24"/>
          <w:szCs w:val="24"/>
        </w:rPr>
        <w:t xml:space="preserve"> Colocado(s) em votação, foi determinado, por unanimidade, nos termos do voto do relator, </w:t>
      </w:r>
      <w:r>
        <w:rPr>
          <w:color w:val="000000"/>
          <w:sz w:val="24"/>
          <w:szCs w:val="24"/>
          <w:u w:val="single"/>
        </w:rPr>
        <w:t>determinando a reiteração dos ofícios citados nos autos às autoridades superiores competentes.</w:t>
      </w:r>
      <w:r>
        <w:rPr>
          <w:color w:val="000000"/>
          <w:sz w:val="24"/>
          <w:szCs w:val="24"/>
        </w:rPr>
        <w:t xml:space="preserve"> Autos 2019/59906, Correição Ordinária 13/2019, relatando e votando pela homologação do arquivamento, </w:t>
      </w:r>
      <w:r>
        <w:rPr>
          <w:color w:val="000000"/>
          <w:sz w:val="24"/>
          <w:szCs w:val="24"/>
          <w:u w:val="single"/>
        </w:rPr>
        <w:t>e comunicação às autoridades competentes (Secretaria-Geral).</w:t>
      </w:r>
      <w:r>
        <w:rPr>
          <w:color w:val="000000"/>
          <w:sz w:val="24"/>
          <w:szCs w:val="24"/>
        </w:rPr>
        <w:t xml:space="preserve"> Aberta discussão, colocado(s) em votação, foi determinado, por unanimidade, nos termos do voto do relator. Autos 2019/59859, Correição Ordinária 009/2019, relatando e votando pela homologação do arquivamento. Aberta discussão, colocado(s) em votação, foi determinado, por unanimidade, nos termos do voto do relator. O Conselheiro Dr. Fernando Falcão trouxe o(s) processo(s): Autos 2019/31496, 2019/59781, Autos 2019/43798, Autos 2019/45907, relatando e votando pela homologação do(s) arquivamento(s). Colocado(s) em votação, foi determinado, por unanimidade, o arquivamento nos termos do voto do relator. Autos 2018/234262, acolhimento com as ressalvas feitas pela CGMP, nova inspeção para atualização. Colocado(s) em votação, foi determinado, por unanimidade, aprovação nos termos do voto do relator.</w:t>
      </w:r>
      <w:r>
        <w:rPr>
          <w:color w:val="0000FF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Dra. Fernanda Henriques trouxe o(s) processo(s) 2019/31484, Inspeção 004/2019, relatando e votando pela homologação do arquivamento. Colocado(s) em votação, foi determinado, por unanimidade, aprovação com ressalvas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nos termos do voto da relatora. Autos 2019/52388, Correição 016/2019, relatando e votando pela homologação do arquivamento. Colocado(s) em votação, foi determinado, por unanimidade, o arquivamento nos termos do voto da relatora. Autos 2019/59896, Correição Ordinária 011/2019, relatando e votando pela homologação do arquivamento. Colocado(s) em votação, foi determinado, por unanimidade, o(s) arquivamento(s) nos termos do(s) voto(s) da relatora. Autos 2019/59852, Correição Ordinária 008/2019 relatando e votando pela homologação do arquivamento, com</w:t>
      </w:r>
      <w:r>
        <w:rPr>
          <w:color w:val="000000"/>
          <w:sz w:val="24"/>
          <w:szCs w:val="24"/>
          <w:u w:val="single"/>
        </w:rPr>
        <w:t xml:space="preserve"> a comunicação aos órgãos competentes das considerações e requerimentos da Promotora de Justiça, constantes às fls. 8 do referido Relatório de correição.</w:t>
      </w:r>
      <w:r>
        <w:rPr>
          <w:b/>
          <w:color w:val="99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Colocado(s) em votação, foi determinado, por unanimidade, o arquivamento nos termos do voto da relatora. Autos 2019/59900, Correição Ordinária 012/2019 relatando e votando pela homologação do arquivamento, com a </w:t>
      </w:r>
      <w:r>
        <w:rPr>
          <w:color w:val="000000"/>
          <w:sz w:val="24"/>
          <w:szCs w:val="24"/>
          <w:u w:val="single"/>
        </w:rPr>
        <w:t xml:space="preserve">comunicação aos órgãos competentes das considerações do requerimento da PJ, constante das fls. 8. </w:t>
      </w:r>
      <w:r>
        <w:rPr>
          <w:color w:val="000000"/>
          <w:sz w:val="24"/>
          <w:szCs w:val="24"/>
        </w:rPr>
        <w:t xml:space="preserve">Colocado(s) em votação, foi determinado, por unanimidade, o(s) arquivamento(s) nos termos do(s) voto(s) da relatora. O Conselheiro Dr. Carlos Alberto Ferreira Vitório trouxe o(s) processo(s): Autos 2019/59863, Correição Ordinária 10/2019, </w:t>
      </w:r>
      <w:r>
        <w:rPr>
          <w:color w:val="000000"/>
          <w:sz w:val="24"/>
          <w:szCs w:val="24"/>
          <w:u w:val="single"/>
        </w:rPr>
        <w:t>com a renovação dos requerimentos dos Ofícios da PJ origem reafirmando pelitos à Secretaria Geral e à Procuradoria Geral;</w:t>
      </w:r>
      <w:r>
        <w:rPr>
          <w:color w:val="99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Autos </w:t>
      </w:r>
      <w:r>
        <w:rPr>
          <w:color w:val="C9211E"/>
          <w:sz w:val="24"/>
          <w:szCs w:val="24"/>
        </w:rPr>
        <w:t>2019/59</w:t>
      </w:r>
      <w:r>
        <w:rPr>
          <w:color w:val="C9211E"/>
          <w:sz w:val="24"/>
          <w:szCs w:val="24"/>
        </w:rPr>
        <w:t>8</w:t>
      </w:r>
      <w:r>
        <w:rPr>
          <w:color w:val="C9211E"/>
          <w:sz w:val="24"/>
          <w:szCs w:val="24"/>
        </w:rPr>
        <w:t xml:space="preserve">25 – </w:t>
      </w:r>
      <w:r>
        <w:rPr>
          <w:color w:val="C9211E"/>
          <w:sz w:val="24"/>
          <w:szCs w:val="24"/>
        </w:rPr>
        <w:t>Correição nº 007/2019</w:t>
      </w:r>
      <w:r>
        <w:rPr>
          <w:color w:val="C9211E"/>
          <w:sz w:val="24"/>
          <w:szCs w:val="24"/>
        </w:rPr>
        <w:t>;</w:t>
      </w:r>
      <w:r>
        <w:rPr>
          <w:color w:val="9900FF"/>
          <w:sz w:val="24"/>
          <w:szCs w:val="24"/>
        </w:rPr>
        <w:t xml:space="preserve"> </w:t>
      </w:r>
      <w:r>
        <w:rPr>
          <w:color w:val="C9211E"/>
          <w:sz w:val="24"/>
          <w:szCs w:val="24"/>
        </w:rPr>
        <w:t xml:space="preserve">2019/31510 - </w:t>
      </w:r>
      <w:r>
        <w:rPr>
          <w:color w:val="000000"/>
          <w:sz w:val="24"/>
          <w:szCs w:val="24"/>
        </w:rPr>
        <w:t>Inspeção 06/2019,</w:t>
      </w:r>
      <w:r>
        <w:rPr>
          <w:color w:val="99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relatando e votando pela homologação do(s) arquivamento(s). Colocado(s) em votação, foi determinado, por unanimidade, o arquivamento nos termos do voto do relator. A Presidente abriu discussão sobre questão prática da ciência de Arquivamento pela Promotoria de Origem. A Presidente sintetizou as propostas. Em votação, aprovada, à unanimidade, </w:t>
      </w:r>
      <w:r>
        <w:rPr>
          <w:color w:val="000000"/>
          <w:sz w:val="24"/>
          <w:szCs w:val="24"/>
          <w:u w:val="single"/>
        </w:rPr>
        <w:t xml:space="preserve">a proposta para que seja encaminhada à Comissão que está analisando práticas e regimento interno do CSMP questão sobre como tornar mais eficiente a divulgação da ciência do Arquivamento aos PJs e, provisoriamente, que a Secretaria do CSM providencie que atas publicadas sejam encaminhadas ao e-mail </w:t>
      </w:r>
      <w:r>
        <w:rPr>
          <w:i/>
          <w:color w:val="000000"/>
          <w:sz w:val="24"/>
          <w:szCs w:val="24"/>
          <w:u w:val="single"/>
        </w:rPr>
        <w:t>“</w:t>
      </w:r>
      <w:hyperlink r:id="rId2">
        <w:r>
          <w:rPr>
            <w:rStyle w:val="ListLabel1"/>
            <w:i/>
            <w:color w:val="000000"/>
            <w:sz w:val="24"/>
            <w:szCs w:val="24"/>
            <w:u w:val="single"/>
          </w:rPr>
          <w:t>membros@mppe.mp.br</w:t>
        </w:r>
      </w:hyperlink>
      <w:r>
        <w:rPr>
          <w:i/>
          <w:color w:val="000000"/>
          <w:sz w:val="24"/>
          <w:szCs w:val="24"/>
          <w:u w:val="single"/>
        </w:rPr>
        <w:t>”</w:t>
      </w:r>
      <w:r>
        <w:rPr>
          <w:color w:val="000000"/>
          <w:sz w:val="24"/>
          <w:szCs w:val="24"/>
          <w:u w:val="single"/>
        </w:rPr>
        <w:t>.</w:t>
      </w:r>
      <w:r>
        <w:rPr>
          <w:color w:val="000000"/>
          <w:sz w:val="24"/>
          <w:szCs w:val="24"/>
        </w:rPr>
        <w:t xml:space="preserve"> Dr. Salomão pediu permissão para ausentar-se. O Conselheiro Dr. Stanley trouxe o(s) processo(s):  Autos 2014/1659301;  Autos 2016/2246302; Autos 2014/1660947; Autos 2013/1311887; Doc 8363626,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IC 011/2015; Autos 2015/1919813; Autos 2018/185322; Autos 2012/615810, Doc. 9941162,  relatando e votando pela homologação do(s) arquivamento(s), Colocado(s) em votação, foi determinado, por unanimidade, o(s) arquivamento(s) nos termos do(s) voto(s) do relator. O Conselheiro Dr. Fernando Falcão trouxe o(s) processo(s): Autos 2015/10914755, Autos 2017/2841791, Autos 2018/297669, Autos 2012/638298, Autos 2016/229601, Autos 2016/2331432; Autos 2017/2794822, relatando e votando pela homologação do(s) arquivamento(s). Colocado(s) em votação, foi determinado, por unanimidade, o(s) arquivamento(s) nos termos do(s) voto(s) do relator. A Presidente do Conselho, em exercício, agradeceu a todos e declarou encerrada a sessão.</w:t>
      </w:r>
    </w:p>
    <w:sectPr>
      <w:headerReference w:type="default" r:id="rId3"/>
      <w:footerReference w:type="default" r:id="rId4"/>
      <w:type w:val="nextPage"/>
      <w:pgSz w:w="11906" w:h="16838"/>
      <w:pgMar w:left="1417" w:right="1132" w:header="720" w:top="1440" w:footer="720" w:bottom="806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tabs>
        <w:tab w:val="clear" w:pos="720"/>
        <w:tab w:val="left" w:pos="260" w:leader="none"/>
        <w:tab w:val="right" w:pos="9098" w:leader="none"/>
      </w:tabs>
      <w:spacing w:lineRule="auto" w:line="240"/>
      <w:jc w:val="center"/>
      <w:rPr>
        <w:color w:val="000000"/>
      </w:rPr>
    </w:pPr>
    <w:r>
      <w:rPr/>
      <w:drawing>
        <wp:inline distT="0" distB="0" distL="0" distR="0">
          <wp:extent cx="828675" cy="738505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738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LOnormal"/>
      <w:spacing w:lineRule="auto" w:line="240"/>
      <w:ind w:left="8727" w:right="-739" w:hanging="10428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MINISTÉRIO PÚBLICO DO ESTADO DE PERNAMBUCO</w:t>
    </w:r>
  </w:p>
  <w:p>
    <w:pPr>
      <w:pStyle w:val="LOnormal"/>
      <w:spacing w:lineRule="auto" w:line="240"/>
      <w:ind w:left="8727" w:right="-739" w:hanging="10428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PROCURADORIA GERAL DE JUSTIÇA</w:t>
    </w:r>
  </w:p>
  <w:p>
    <w:pPr>
      <w:pStyle w:val="LOnormal"/>
      <w:spacing w:lineRule="auto" w:line="240"/>
      <w:ind w:left="8727" w:right="-739" w:hanging="10428"/>
      <w:jc w:val="center"/>
      <w:rPr>
        <w:color w:val="000000"/>
      </w:rPr>
    </w:pPr>
    <w:r>
      <w:rPr>
        <w:b/>
        <w:color w:val="000000"/>
        <w:sz w:val="24"/>
        <w:szCs w:val="24"/>
      </w:rPr>
      <w:t>SECRETARIA DO CONSELHO SUPERIOR DO MINISTÉRIO PÚBLICO</w:t>
    </w:r>
  </w:p>
</w:hdr>
</file>

<file path=word/settings.xml><?xml version="1.0" encoding="utf-8"?>
<w:settings xmlns:w="http://schemas.openxmlformats.org/wordprocessingml/2006/main">
  <w:zoom w:percent="200"/>
  <w:defaultTabStop w:val="720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next w:val="LOnormal"/>
    <w:qFormat/>
    <w:rsid w:val="00d671b7"/>
    <w:pPr>
      <w:keepNext w:val="true"/>
      <w:keepLines/>
      <w:widowControl/>
      <w:bidi w:val="0"/>
      <w:spacing w:lineRule="auto" w:line="276" w:before="400" w:after="120"/>
      <w:jc w:val="left"/>
      <w:outlineLvl w:val="0"/>
    </w:pPr>
    <w:rPr>
      <w:rFonts w:ascii="Arial" w:hAnsi="Arial" w:eastAsia="Arial" w:cs="Arial"/>
      <w:color w:val="000000"/>
      <w:kern w:val="0"/>
      <w:sz w:val="40"/>
      <w:szCs w:val="40"/>
      <w:lang w:val="pt-BR" w:eastAsia="pt-BR" w:bidi="ar-SA"/>
    </w:rPr>
  </w:style>
  <w:style w:type="paragraph" w:styleId="Ttulo2">
    <w:name w:val="Heading 2"/>
    <w:next w:val="LOnormal"/>
    <w:qFormat/>
    <w:rsid w:val="00d671b7"/>
    <w:pPr>
      <w:keepNext w:val="true"/>
      <w:keepLines/>
      <w:widowControl/>
      <w:bidi w:val="0"/>
      <w:spacing w:lineRule="auto" w:line="276" w:before="360" w:after="120"/>
      <w:jc w:val="left"/>
      <w:outlineLvl w:val="1"/>
    </w:pPr>
    <w:rPr>
      <w:rFonts w:ascii="Arial" w:hAnsi="Arial" w:eastAsia="Arial" w:cs="Arial"/>
      <w:color w:val="000000"/>
      <w:kern w:val="0"/>
      <w:sz w:val="32"/>
      <w:szCs w:val="32"/>
      <w:lang w:val="pt-BR" w:eastAsia="pt-BR" w:bidi="ar-SA"/>
    </w:rPr>
  </w:style>
  <w:style w:type="paragraph" w:styleId="Ttulo3">
    <w:name w:val="Heading 3"/>
    <w:next w:val="LOnormal"/>
    <w:qFormat/>
    <w:rsid w:val="00d671b7"/>
    <w:pPr>
      <w:keepNext w:val="true"/>
      <w:keepLines/>
      <w:widowControl/>
      <w:bidi w:val="0"/>
      <w:spacing w:lineRule="auto" w:line="276" w:before="320" w:after="80"/>
      <w:jc w:val="left"/>
      <w:outlineLvl w:val="2"/>
    </w:pPr>
    <w:rPr>
      <w:rFonts w:ascii="Arial" w:hAnsi="Arial" w:eastAsia="Arial" w:cs="Arial"/>
      <w:color w:val="434343"/>
      <w:kern w:val="0"/>
      <w:sz w:val="28"/>
      <w:szCs w:val="28"/>
      <w:lang w:val="pt-BR" w:eastAsia="pt-BR" w:bidi="ar-SA"/>
    </w:rPr>
  </w:style>
  <w:style w:type="paragraph" w:styleId="Ttulo4">
    <w:name w:val="Heading 4"/>
    <w:next w:val="LOnormal"/>
    <w:qFormat/>
    <w:rsid w:val="00d671b7"/>
    <w:pPr>
      <w:keepNext w:val="true"/>
      <w:keepLines/>
      <w:widowControl/>
      <w:bidi w:val="0"/>
      <w:spacing w:lineRule="auto" w:line="276" w:before="280" w:after="80"/>
      <w:jc w:val="left"/>
      <w:outlineLvl w:val="3"/>
    </w:pPr>
    <w:rPr>
      <w:rFonts w:ascii="Arial" w:hAnsi="Arial" w:eastAsia="Arial" w:cs="Arial"/>
      <w:color w:val="666666"/>
      <w:kern w:val="0"/>
      <w:sz w:val="24"/>
      <w:szCs w:val="24"/>
      <w:lang w:val="pt-BR" w:eastAsia="pt-BR" w:bidi="ar-SA"/>
    </w:rPr>
  </w:style>
  <w:style w:type="paragraph" w:styleId="Ttulo5">
    <w:name w:val="Heading 5"/>
    <w:next w:val="LOnormal"/>
    <w:qFormat/>
    <w:rsid w:val="00d671b7"/>
    <w:pPr>
      <w:keepNext w:val="true"/>
      <w:keepLines/>
      <w:widowControl/>
      <w:bidi w:val="0"/>
      <w:spacing w:lineRule="auto" w:line="276" w:before="240" w:after="80"/>
      <w:jc w:val="left"/>
      <w:outlineLvl w:val="4"/>
    </w:pPr>
    <w:rPr>
      <w:rFonts w:ascii="Arial" w:hAnsi="Arial" w:eastAsia="Arial" w:cs="Arial"/>
      <w:color w:val="666666"/>
      <w:kern w:val="0"/>
      <w:sz w:val="22"/>
      <w:szCs w:val="22"/>
      <w:lang w:val="pt-BR" w:eastAsia="pt-BR" w:bidi="ar-SA"/>
    </w:rPr>
  </w:style>
  <w:style w:type="paragraph" w:styleId="Ttulo6">
    <w:name w:val="Heading 6"/>
    <w:next w:val="LOnormal"/>
    <w:qFormat/>
    <w:rsid w:val="00d671b7"/>
    <w:pPr>
      <w:keepNext w:val="true"/>
      <w:keepLines/>
      <w:widowControl/>
      <w:bidi w:val="0"/>
      <w:spacing w:lineRule="auto" w:line="276" w:before="240" w:after="80"/>
      <w:jc w:val="left"/>
      <w:outlineLvl w:val="5"/>
    </w:pPr>
    <w:rPr>
      <w:rFonts w:ascii="Arial" w:hAnsi="Arial" w:eastAsia="Arial" w:cs="Arial"/>
      <w:i/>
      <w:color w:val="666666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9062f5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i/>
      <w:color w:val="000000"/>
      <w:sz w:val="24"/>
      <w:szCs w:val="24"/>
      <w:u w:val="single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i/>
      <w:color w:val="000000"/>
      <w:sz w:val="24"/>
      <w:szCs w:val="24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Onormal" w:customStyle="1">
    <w:name w:val="LO-normal"/>
    <w:qFormat/>
    <w:rsid w:val="00d671b7"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dodocumento">
    <w:name w:val="Title"/>
    <w:basedOn w:val="LOnormal"/>
    <w:next w:val="LOnormal"/>
    <w:qFormat/>
    <w:rsid w:val="00d671b7"/>
    <w:pPr>
      <w:keepNext w:val="true"/>
      <w:keepLines/>
      <w:spacing w:before="0" w:after="60"/>
    </w:pPr>
    <w:rPr>
      <w:color w:val="000000"/>
      <w:sz w:val="52"/>
      <w:szCs w:val="52"/>
    </w:rPr>
  </w:style>
  <w:style w:type="paragraph" w:styleId="Subttulo">
    <w:name w:val="Subtitle"/>
    <w:basedOn w:val="LOnormal"/>
    <w:next w:val="LOnormal"/>
    <w:qFormat/>
    <w:rsid w:val="00d671b7"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062f5"/>
    <w:pPr>
      <w:spacing w:lineRule="auto" w:line="240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/>
    <w:rPr/>
  </w:style>
  <w:style w:type="paragraph" w:styleId="Rodap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d671b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embros@mppe.mp.br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LibreOffice/6.2.0.3$Windows_X86_64 LibreOffice_project/98c6a8a1c6c7b144ce3cc729e34964b47ce25d62</Application>
  <Pages>3</Pages>
  <Words>1110</Words>
  <Characters>7143</Characters>
  <CharactersWithSpaces>8249</CharactersWithSpaces>
  <Paragraphs>13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2019-04-03T18:04:00Z</dcterms:created>
  <dc:creator/>
  <dc:description/>
  <dc:language>pt-BR</dc:language>
  <cp:lastModifiedBy/>
  <dcterms:modified xsi:type="dcterms:W3CDTF">2019-06-03T12:32:27Z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