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EXTRATO DA ATA DA 7ª SESSÃO EXTRAORDINÁRIA DO CONSELHO SUPERIOR DO MINISTÉRIO PÚBLICO</w:t>
      </w: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Data</w:t>
      </w:r>
      <w:r w:rsidDel="00000000" w:rsidR="00000000" w:rsidRPr="00000000">
        <w:rPr>
          <w:sz w:val="24"/>
          <w:szCs w:val="24"/>
          <w:rtl w:val="0"/>
        </w:rPr>
        <w:t xml:space="preserve">: 15 de março de 2019</w:t>
      </w:r>
      <w:r w:rsidDel="00000000" w:rsidR="00000000" w:rsidRPr="00000000">
        <w:rPr>
          <w:rtl w:val="0"/>
        </w:rPr>
      </w:r>
    </w:p>
    <w:p w:rsidR="00000000" w:rsidDel="00000000" w:rsidP="00000000" w:rsidRDefault="00000000" w:rsidRPr="00000000" w14:paraId="00000005">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Horário</w:t>
      </w:r>
      <w:r w:rsidDel="00000000" w:rsidR="00000000" w:rsidRPr="00000000">
        <w:rPr>
          <w:sz w:val="24"/>
          <w:szCs w:val="24"/>
          <w:rtl w:val="0"/>
        </w:rPr>
        <w:t xml:space="preserve">: </w:t>
      </w:r>
      <w:r w:rsidDel="00000000" w:rsidR="00000000" w:rsidRPr="00000000">
        <w:rPr>
          <w:sz w:val="24"/>
          <w:szCs w:val="24"/>
          <w:rtl w:val="0"/>
        </w:rPr>
        <w:t xml:space="preserve">14h</w:t>
      </w:r>
      <w:r w:rsidDel="00000000" w:rsidR="00000000" w:rsidRPr="00000000">
        <w:rPr>
          <w:rtl w:val="0"/>
        </w:rPr>
      </w:r>
    </w:p>
    <w:p w:rsidR="00000000" w:rsidDel="00000000" w:rsidP="00000000" w:rsidRDefault="00000000" w:rsidRPr="00000000" w14:paraId="00000006">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Local</w:t>
      </w:r>
      <w:r w:rsidDel="00000000" w:rsidR="00000000" w:rsidRPr="00000000">
        <w:rPr>
          <w:sz w:val="24"/>
          <w:szCs w:val="24"/>
          <w:rtl w:val="0"/>
        </w:rPr>
        <w:t xml:space="preserve">: Salão dos Órgãos Colegiados da Procuradoria Geral de Justiça, localizado na Rua do Imperador D. Pedro II, n.º 473, Bairro de Santo Antônio, Recife/PE.</w:t>
      </w:r>
      <w:r w:rsidDel="00000000" w:rsidR="00000000" w:rsidRPr="00000000">
        <w:rPr>
          <w:rtl w:val="0"/>
        </w:rPr>
      </w:r>
    </w:p>
    <w:p w:rsidR="00000000" w:rsidDel="00000000" w:rsidP="00000000" w:rsidRDefault="00000000" w:rsidRPr="00000000" w14:paraId="00000007">
      <w:pPr>
        <w:spacing w:line="240" w:lineRule="auto"/>
        <w:jc w:val="both"/>
        <w:rPr>
          <w:sz w:val="24"/>
          <w:szCs w:val="24"/>
          <w:shd w:fill="fafcfd" w:val="clear"/>
        </w:rPr>
      </w:pPr>
      <w:r w:rsidDel="00000000" w:rsidR="00000000" w:rsidRPr="00000000">
        <w:rPr>
          <w:b w:val="1"/>
          <w:sz w:val="24"/>
          <w:szCs w:val="24"/>
          <w:rtl w:val="0"/>
        </w:rPr>
        <w:t xml:space="preserve">Presidência</w:t>
      </w:r>
      <w:r w:rsidDel="00000000" w:rsidR="00000000" w:rsidRPr="00000000">
        <w:rPr>
          <w:sz w:val="24"/>
          <w:szCs w:val="24"/>
          <w:rtl w:val="0"/>
        </w:rPr>
        <w:t xml:space="preserve">: Dr. </w:t>
      </w:r>
      <w:r w:rsidDel="00000000" w:rsidR="00000000" w:rsidRPr="00000000">
        <w:rPr>
          <w:sz w:val="24"/>
          <w:szCs w:val="24"/>
          <w:shd w:fill="fafcfd" w:val="clear"/>
          <w:rtl w:val="0"/>
        </w:rPr>
        <w:t xml:space="preserve">Francisco Dirceu Barros</w:t>
      </w:r>
    </w:p>
    <w:p w:rsidR="00000000" w:rsidDel="00000000" w:rsidP="00000000" w:rsidRDefault="00000000" w:rsidRPr="00000000" w14:paraId="00000008">
      <w:pPr>
        <w:spacing w:line="240" w:lineRule="auto"/>
        <w:jc w:val="both"/>
        <w:rPr>
          <w:color w:val="ff0000"/>
          <w:sz w:val="24"/>
          <w:szCs w:val="24"/>
        </w:rPr>
      </w:pPr>
      <w:r w:rsidDel="00000000" w:rsidR="00000000" w:rsidRPr="00000000">
        <w:rPr>
          <w:b w:val="1"/>
          <w:sz w:val="24"/>
          <w:szCs w:val="24"/>
          <w:shd w:fill="fafcfd" w:val="clear"/>
          <w:rtl w:val="0"/>
        </w:rPr>
        <w:t xml:space="preserve">C</w:t>
      </w:r>
      <w:r w:rsidDel="00000000" w:rsidR="00000000" w:rsidRPr="00000000">
        <w:rPr>
          <w:b w:val="1"/>
          <w:sz w:val="24"/>
          <w:szCs w:val="24"/>
          <w:rtl w:val="0"/>
        </w:rPr>
        <w:t xml:space="preserve">onselheiros Presentes</w:t>
      </w:r>
      <w:r w:rsidDel="00000000" w:rsidR="00000000" w:rsidRPr="00000000">
        <w:rPr>
          <w:sz w:val="24"/>
          <w:szCs w:val="24"/>
          <w:rtl w:val="0"/>
        </w:rPr>
        <w:t xml:space="preserve">: Posse dos novos integrantes do CSMP</w:t>
      </w:r>
      <w:r w:rsidDel="00000000" w:rsidR="00000000" w:rsidRPr="00000000">
        <w:rPr>
          <w:rtl w:val="0"/>
        </w:rPr>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Representante da AMPPE:</w:t>
      </w:r>
      <w:r w:rsidDel="00000000" w:rsidR="00000000" w:rsidRPr="00000000">
        <w:rPr>
          <w:sz w:val="24"/>
          <w:szCs w:val="24"/>
          <w:rtl w:val="0"/>
        </w:rPr>
        <w:t xml:space="preserve"> Marcos Carvalho</w:t>
      </w:r>
      <w:r w:rsidDel="00000000" w:rsidR="00000000" w:rsidRPr="00000000">
        <w:rPr>
          <w:rtl w:val="0"/>
        </w:rPr>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Secretário:</w:t>
      </w:r>
      <w:r w:rsidDel="00000000" w:rsidR="00000000" w:rsidRPr="00000000">
        <w:rPr>
          <w:sz w:val="24"/>
          <w:szCs w:val="24"/>
          <w:rtl w:val="0"/>
        </w:rPr>
        <w:t xml:space="preserve"> Dr. Petrúcio Luna.</w:t>
      </w:r>
      <w:r w:rsidDel="00000000" w:rsidR="00000000" w:rsidRPr="00000000">
        <w:rPr>
          <w:rtl w:val="0"/>
        </w:rPr>
      </w:r>
    </w:p>
    <w:p w:rsidR="00000000" w:rsidDel="00000000" w:rsidP="00000000" w:rsidRDefault="00000000" w:rsidRPr="00000000" w14:paraId="0000000B">
      <w:pPr>
        <w:shd w:fill="fafcfd" w:val="clear"/>
        <w:spacing w:after="280" w:before="280" w:line="240" w:lineRule="auto"/>
        <w:jc w:val="both"/>
        <w:rPr>
          <w:sz w:val="24"/>
          <w:szCs w:val="24"/>
        </w:rPr>
      </w:pPr>
      <w:r w:rsidDel="00000000" w:rsidR="00000000" w:rsidRPr="00000000">
        <w:rPr>
          <w:sz w:val="24"/>
          <w:szCs w:val="24"/>
          <w:rtl w:val="0"/>
        </w:rPr>
        <w:t xml:space="preserve">Dando início aos trabalhos a Presidente do Conselho, em exercício, Dr. Francisco Dirceu Barros cumprimentou todos os presentes. Fez breve introdução ao tema da sessão e informou que o órgão estava reunido para cumprir decisão do CNMP, a partir de decisão do Conselheiro Sílvio Amorim, nos moldes da decisão 390/2018. Leu trecho da decisão. Informou que o tema da ocupação de cargos por Promotores e Procuradores de Justiça ganhou visibilidade nacional e fez considerações acerca dos esforços efetuados no sentido de implementação do projeto de democracia plena. Convidou para tomar posse, assinar o correspondente termo e tomar assento, a partir do primeiro colocado, Dr. Alexandre Bezerra, Dr. Maviael de Souza Silva, Dra. Maria Lizandra Carvalho, Rinaldo Jorge da Silva, Dra. Fernanda Henriques da Nóbrega, Carlos Alberto Pereira Vitório, Stanley Araújo Corrêa e Dr. Fernando Falcão. O Presidente registrou a presença de Dr. Marcos Carvalho, Presidente da Associação do MPPE. Parabenizou os novos componentes e informou que seria procedida à eleição do Corregedor-Geral, esclarecendo que na nova lei todos serão eleitos, após posse dos Conselheiros, e entre os conselheiros será escolhido corregedor que terá autonomia de escolher seu sub corregedor. Informou que a votação é secreta e sessão continua pública. Do Conselheiro mais moderno ao mais antigo, solicitou se dirigissem à cabine com urna para eleger o Corregedor entre seus pares. Convidando-os, nominalmente, na seguinte ordem: Dr. Rinaldo, Dr. Stanley Correia, Dr. Fernando Falcão Ferraz, Dr. Alexandre Augusto Bezerra, Dra. Fernanda Henriques da Nóbrega,  Maria Lizandra Lira de Carvalho, Dr. Maviael de Souza Silva, Dr. Carlos Alberto Pereira. Registrou presença dos Procuradores Dr. Adalberto Mendes Pinto, Dra. Alda Virgínia, Dr. Carlos Alberto, Dra. Isabel Cristina, Dr. José Lopes, Dra. Laís Coelho, Dra. Luciana Marinho, Dra. Maria Bernadette, Dra. Maria Helena da Fonte, Dr. Mário germano, Dr. Silvio Tavares, Dra. Sineide Canuto e Dra. Taciana Alves. O Presidente, em seguida, procedeu a apuração dos votos, um a um. Após, declarou resultado do novo Corregedor-Geral do MPPE, à unanimidade, que Dr. Alexandre Augusto Bezerra foi eleito pelos seus pares. Esclareceu que naquele dia, em razão de o mandato do então Corregedor se encerrar na segunda-feira próxima, a posse do Corregedor recém eleito não deve acontecer, mas somente a sua eleição. Passou a palavra a Dr. Marcos Carvalho que cumprimentou a todos, informou que completava naquela data 20 anos de MPPE. Que uma eleição é motivo de comemoração, dia de encontro entre os colegas. Que questões  de disputas e entendimentos jurídicos não tiram o caráter de celebrar a democracia. Citou alguns colegas e, em nome da associação, além de parabenizar reafirmou a confiança da classe, desejando sucesso para nova composição. O Presidente informou que, antes de proceder a eleição dos integrantes do órgão especial, abriu para inscrições aos Conselheiros para fala. Dra. Fernanda Henriques da Nóbrega saudou a todos e agradeceu pelos votos, confiança e apoio. Dr. Fernando Pessoa, que não sendo Conselheiro eleito, lembrou sua experiência sobre vitórias e derrotas e que, mesmo com as divergências internas compreender ser o MPPE uma instituição una construindo a História em conjunto. Dr. Rinaldo saudou a todos e agradeceu segundo sua crença, e reforçou as palavras dos colegas no sentido de olhar para o futuro apesar de todas as divergências vivenciadas. O Presidente falou de sua honra e alegria por estar participando do momento. Lembrou a necessidade de compreensão, afeto e amor e, em relação à atuação da CGMP, neste sentido, ressaltou sua postura orientativa. Parabenizou a todos. Que se sente honrado por dar sua contribuição por um MPPE mais democrático. agradeceu a todos e declarou encerrada a sessão.</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headerReference r:id="rId6" w:type="default"/>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tabs>
        <w:tab w:val="left" w:pos="260"/>
        <w:tab w:val="right" w:pos="9098"/>
      </w:tabs>
      <w:spacing w:line="240" w:lineRule="auto"/>
      <w:jc w:val="center"/>
      <w:rPr/>
    </w:pPr>
    <w:r w:rsidDel="00000000" w:rsidR="00000000" w:rsidRPr="00000000">
      <w:rPr>
        <w:sz w:val="24"/>
        <w:szCs w:val="24"/>
      </w:rPr>
      <w:drawing>
        <wp:inline distB="0" distT="0" distL="114300" distR="114300">
          <wp:extent cx="828040" cy="59880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28040" cy="59880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pacing w:line="240" w:lineRule="auto"/>
      <w:ind w:left="8727" w:right="-739" w:hanging="10428"/>
      <w:jc w:val="center"/>
      <w:rPr>
        <w:rFonts w:ascii="Times New Roman" w:cs="Times New Roman" w:eastAsia="Times New Roman" w:hAnsi="Times New Roman"/>
        <w:sz w:val="24"/>
        <w:szCs w:val="24"/>
      </w:rPr>
    </w:pPr>
    <w:r w:rsidDel="00000000" w:rsidR="00000000" w:rsidRPr="00000000">
      <w:rPr>
        <w:b w:val="1"/>
        <w:sz w:val="24"/>
        <w:szCs w:val="24"/>
        <w:rtl w:val="0"/>
      </w:rPr>
      <w:t xml:space="preserve">MINISTÉRIO PÚBLICO DO ESTADO DE PERNAMBUCO</w:t>
    </w:r>
    <w:r w:rsidDel="00000000" w:rsidR="00000000" w:rsidRPr="00000000">
      <w:rPr>
        <w:rtl w:val="0"/>
      </w:rPr>
    </w:r>
  </w:p>
  <w:p w:rsidR="00000000" w:rsidDel="00000000" w:rsidP="00000000" w:rsidRDefault="00000000" w:rsidRPr="00000000" w14:paraId="00000012">
    <w:pPr>
      <w:spacing w:line="240" w:lineRule="auto"/>
      <w:ind w:left="8727" w:right="-739" w:hanging="10428"/>
      <w:jc w:val="center"/>
      <w:rPr>
        <w:rFonts w:ascii="Times New Roman" w:cs="Times New Roman" w:eastAsia="Times New Roman" w:hAnsi="Times New Roman"/>
        <w:sz w:val="24"/>
        <w:szCs w:val="24"/>
      </w:rPr>
    </w:pPr>
    <w:r w:rsidDel="00000000" w:rsidR="00000000" w:rsidRPr="00000000">
      <w:rPr>
        <w:b w:val="1"/>
        <w:sz w:val="24"/>
        <w:szCs w:val="24"/>
        <w:rtl w:val="0"/>
      </w:rPr>
      <w:t xml:space="preserve">PROCURADORIA GERAL DE JUSTIÇA</w:t>
    </w:r>
    <w:r w:rsidDel="00000000" w:rsidR="00000000" w:rsidRPr="00000000">
      <w:rPr>
        <w:rtl w:val="0"/>
      </w:rPr>
    </w:r>
  </w:p>
  <w:p w:rsidR="00000000" w:rsidDel="00000000" w:rsidP="00000000" w:rsidRDefault="00000000" w:rsidRPr="00000000" w14:paraId="00000013">
    <w:pPr>
      <w:spacing w:line="240" w:lineRule="auto"/>
      <w:ind w:left="8727" w:right="-739" w:hanging="10428"/>
      <w:jc w:val="center"/>
      <w:rPr/>
    </w:pPr>
    <w:r w:rsidDel="00000000" w:rsidR="00000000" w:rsidRPr="00000000">
      <w:rPr>
        <w:b w:val="1"/>
        <w:sz w:val="24"/>
        <w:szCs w:val="24"/>
        <w:rtl w:val="0"/>
      </w:rPr>
      <w:t xml:space="preserve">SECRETARIA DO CONSELHO SUPERIOR DO MINISTÉRIO PÚBLICO</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