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DD3" w:rsidRDefault="00873DD3">
      <w:pPr>
        <w:pStyle w:val="normal0"/>
      </w:pPr>
    </w:p>
    <w:p w:rsidR="00873DD3" w:rsidRDefault="00873DD3">
      <w:pPr>
        <w:pStyle w:val="normal0"/>
      </w:pPr>
    </w:p>
    <w:p w:rsidR="00873DD3" w:rsidRDefault="006C27E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EXTRATO DA ATA DA 4ª SESSÃO EXTRAORDINÁRIA DO CONSELHO SUPERIOR DO MINISTÉRIO PÚBLICO</w:t>
      </w:r>
    </w:p>
    <w:p w:rsidR="00873DD3" w:rsidRDefault="00873DD3">
      <w:pPr>
        <w:pStyle w:val="normal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3DD3" w:rsidRDefault="006C27E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Data</w:t>
      </w:r>
      <w:r>
        <w:rPr>
          <w:sz w:val="24"/>
          <w:szCs w:val="24"/>
        </w:rPr>
        <w:t>: 01 de fevereiro de 2019</w:t>
      </w:r>
    </w:p>
    <w:p w:rsidR="00873DD3" w:rsidRDefault="006C27E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Horário</w:t>
      </w:r>
      <w:r>
        <w:rPr>
          <w:sz w:val="24"/>
          <w:szCs w:val="24"/>
        </w:rPr>
        <w:t>: 14h</w:t>
      </w:r>
    </w:p>
    <w:p w:rsidR="00873DD3" w:rsidRDefault="006C27E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Local</w:t>
      </w:r>
      <w:r>
        <w:rPr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 w:rsidR="00873DD3" w:rsidRDefault="006C27E0">
      <w:pPr>
        <w:pStyle w:val="normal0"/>
        <w:spacing w:line="240" w:lineRule="auto"/>
        <w:jc w:val="both"/>
        <w:rPr>
          <w:sz w:val="24"/>
          <w:szCs w:val="24"/>
          <w:shd w:val="clear" w:color="auto" w:fill="FAFCFD"/>
        </w:rPr>
      </w:pPr>
      <w:r>
        <w:rPr>
          <w:b/>
          <w:sz w:val="24"/>
          <w:szCs w:val="24"/>
        </w:rPr>
        <w:t>Presidência</w:t>
      </w:r>
      <w:r>
        <w:rPr>
          <w:sz w:val="24"/>
          <w:szCs w:val="24"/>
        </w:rPr>
        <w:t xml:space="preserve">: Drª. </w:t>
      </w:r>
      <w:r>
        <w:rPr>
          <w:sz w:val="24"/>
          <w:szCs w:val="24"/>
          <w:shd w:val="clear" w:color="auto" w:fill="FAFCFD"/>
        </w:rPr>
        <w:t>Laís Coelho T. Cavalcanti</w:t>
      </w:r>
    </w:p>
    <w:p w:rsidR="00873DD3" w:rsidRDefault="006C27E0">
      <w:pPr>
        <w:pStyle w:val="normal0"/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AFCFD"/>
        </w:rPr>
        <w:t>C</w:t>
      </w:r>
      <w:r>
        <w:rPr>
          <w:b/>
          <w:sz w:val="24"/>
          <w:szCs w:val="24"/>
        </w:rPr>
        <w:t>onselheiros Presentes</w:t>
      </w:r>
      <w:r>
        <w:rPr>
          <w:sz w:val="24"/>
          <w:szCs w:val="24"/>
        </w:rPr>
        <w:t xml:space="preserve">: Drs. </w:t>
      </w:r>
      <w:r>
        <w:rPr>
          <w:sz w:val="24"/>
          <w:szCs w:val="24"/>
          <w:shd w:val="clear" w:color="auto" w:fill="FAFCFD"/>
        </w:rPr>
        <w:t xml:space="preserve">Laís Coelho T. Cavalcanti </w:t>
      </w:r>
      <w:r>
        <w:rPr>
          <w:sz w:val="24"/>
          <w:szCs w:val="24"/>
        </w:rPr>
        <w:t>(sub</w:t>
      </w:r>
      <w:r>
        <w:rPr>
          <w:sz w:val="24"/>
          <w:szCs w:val="24"/>
        </w:rPr>
        <w:t>stituindo o Dr. Francisco Dirceu Barros), Renato da Silva Filho, Ricardo Lapenda Figueroa (substituindo Dr. Ivan Wilson Porto), Eleonora de Souza Luna, Adriana Gonçalves Fontes, Charles Hamilton dos Santos Lima e Sineide Maria de Barros Silva Canuto.</w:t>
      </w:r>
    </w:p>
    <w:p w:rsidR="00873DD3" w:rsidRDefault="006C27E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Repre</w:t>
      </w:r>
      <w:r>
        <w:rPr>
          <w:b/>
          <w:sz w:val="24"/>
          <w:szCs w:val="24"/>
        </w:rPr>
        <w:t>sentante da AMPPE:</w:t>
      </w:r>
      <w:r>
        <w:rPr>
          <w:sz w:val="24"/>
          <w:szCs w:val="24"/>
        </w:rPr>
        <w:t xml:space="preserve"> -</w:t>
      </w:r>
    </w:p>
    <w:p w:rsidR="00873DD3" w:rsidRDefault="006C27E0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Secretário:</w:t>
      </w:r>
      <w:r>
        <w:rPr>
          <w:sz w:val="24"/>
          <w:szCs w:val="24"/>
        </w:rPr>
        <w:t xml:space="preserve"> Dr. Petrúcio Luna.</w:t>
      </w:r>
    </w:p>
    <w:p w:rsidR="00873DD3" w:rsidRDefault="006C27E0">
      <w:pPr>
        <w:pStyle w:val="normal0"/>
        <w:shd w:val="clear" w:color="auto" w:fill="FAFCFD"/>
        <w:spacing w:before="280"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Dando início aos trabalhos a Presidente do Conselho, em exercício, Drª. Laís Coelho T. Cavalcanti cumprimentou todos os presentes. Solicitou que o Secretário desse prosseguimento com a verificação da cons</w:t>
      </w:r>
      <w:r>
        <w:rPr>
          <w:sz w:val="24"/>
          <w:szCs w:val="24"/>
        </w:rPr>
        <w:t>tituição do quorum regimental. Tendo o Secretário constatado o comparecimento dos Conselheiros acima mencionados, ausência(s) justificada(s) de Paulo Roberto Lapenda Figueroa, Corregedor-Geral, que precisou ausentar-se. Com a correspondente constituição do</w:t>
      </w:r>
      <w:r>
        <w:rPr>
          <w:sz w:val="24"/>
          <w:szCs w:val="24"/>
        </w:rPr>
        <w:t xml:space="preserve"> quorum regimental foi passada a palavra a Presidente em exercício, que declarou aberta a sessão, passando a tratar dos assuntos previstos em pauta:</w:t>
      </w:r>
      <w:r>
        <w:rPr>
          <w:b/>
          <w:sz w:val="24"/>
          <w:szCs w:val="24"/>
        </w:rPr>
        <w:t xml:space="preserve"> I – Comunicações da Presidência: </w:t>
      </w:r>
      <w:r>
        <w:rPr>
          <w:sz w:val="24"/>
          <w:szCs w:val="24"/>
        </w:rPr>
        <w:t>A Presidente informou que o Prédio do Anexo III precisou ser interditado p</w:t>
      </w:r>
      <w:r>
        <w:rPr>
          <w:sz w:val="24"/>
          <w:szCs w:val="24"/>
        </w:rPr>
        <w:t xml:space="preserve">or 15 ou 20 dias, pois, após averiguação, apesar de não existirem problemas estruturais, o madeirame está com cupins e há risco de traves caírem. Daí a providência adotada de realocação temporário do corpo funcional. </w:t>
      </w:r>
      <w:r>
        <w:rPr>
          <w:b/>
          <w:sz w:val="24"/>
          <w:szCs w:val="24"/>
        </w:rPr>
        <w:t>II - Processos de Distribuições Anterio</w:t>
      </w:r>
      <w:r>
        <w:rPr>
          <w:b/>
          <w:sz w:val="24"/>
          <w:szCs w:val="24"/>
        </w:rPr>
        <w:t xml:space="preserve">res: </w:t>
      </w:r>
      <w:r>
        <w:rPr>
          <w:sz w:val="24"/>
          <w:szCs w:val="24"/>
        </w:rPr>
        <w:t>O Conselheiro Dr. Charles Hamilton Santos trouxe o(s) processo(s): Autos 2018/8227, Doc.10540745, relatório trimestral, Dr(a). (...), relatando e votando pela homologação do arquivamento. Colocado(s) em votação, foi determinado, por unanimidade, o arq</w:t>
      </w:r>
      <w:r>
        <w:rPr>
          <w:sz w:val="24"/>
          <w:szCs w:val="24"/>
        </w:rPr>
        <w:t>uivamento nos termos do voto do relator. Declarando-se impedido Dr. Renato da Silva Filho. Autos 2018/82317, Doc. 9851595, relatório trimestral, Dr. (...), relatando e votando pela homologação do arquivamento. Colocado(s) em votação, foi determinado, por u</w:t>
      </w:r>
      <w:r>
        <w:rPr>
          <w:sz w:val="24"/>
          <w:szCs w:val="24"/>
        </w:rPr>
        <w:t>nanimidade, o arquivamento nos termos do voto do relator. Declarando-se impedido Dr. Renato da Silva Filho. Autos 2018/82227, Doc. 10540745, relatório trimestral, Dra (...) relatando e votando pela homologação do arquivamento. Colocado(s) em votação, foi d</w:t>
      </w:r>
      <w:r>
        <w:rPr>
          <w:sz w:val="24"/>
          <w:szCs w:val="24"/>
        </w:rPr>
        <w:t xml:space="preserve">eterminado, por unanimidade, o arquivamento nos termos do voto do relator. Declarando-se impedido Dr. Renato da Silva Filho. O Conselheiro Dr. Charles Hamilton Santos trouxe o(s) processo(s): Autos 2015/1944844; Autos 2017/2871059; Autos 2011/42215; Autos </w:t>
      </w:r>
      <w:r>
        <w:rPr>
          <w:sz w:val="24"/>
          <w:szCs w:val="24"/>
        </w:rPr>
        <w:t>2013/999839, Autos 2015/2036055, Autos 2018/20993; Autos 2018/249715; Autos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2018/33424; Autos 2009/44998;  Autos 2012/893551; Autos 2012/913459; Autos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2014/1489434; Autos 2013/1041975; Autos 2015/2037497; Autos 2016/2196529; Autos 2016/288797; </w:t>
      </w:r>
      <w:r>
        <w:rPr>
          <w:sz w:val="24"/>
          <w:szCs w:val="24"/>
        </w:rPr>
        <w:lastRenderedPageBreak/>
        <w:t>Autos 2013/1</w:t>
      </w:r>
      <w:r>
        <w:rPr>
          <w:sz w:val="24"/>
          <w:szCs w:val="24"/>
        </w:rPr>
        <w:t xml:space="preserve">034045; Autos 2016/2230328; Autos 2016/2238577, relatando e votando pela homologação do arquivamento. Colocado(s) em votação, foi determinado, por unanimidade, o arquivamento nos termos do voto do relator. Autos 2006/28250, relatando e votando pela </w:t>
      </w:r>
      <w:r>
        <w:rPr>
          <w:sz w:val="24"/>
          <w:szCs w:val="24"/>
          <w:u w:val="single"/>
        </w:rPr>
        <w:t xml:space="preserve"> PELA C</w:t>
      </w:r>
      <w:r>
        <w:rPr>
          <w:sz w:val="24"/>
          <w:szCs w:val="24"/>
          <w:u w:val="single"/>
        </w:rPr>
        <w:t>ONVERSÃO EM DILIGÊNCIA PARA QUE 2ª PJDC DE PAULISTA INFORME QUANTO AO EQUACIONAMENTO DO DÉBITO REFERENTE A DJACI ALVES ARAÚJOS E JOÃO BATISTA C. MENDONÇA, pois a Promoção de Arquivamento não os menciona</w:t>
      </w:r>
      <w:r>
        <w:rPr>
          <w:sz w:val="24"/>
          <w:szCs w:val="24"/>
        </w:rPr>
        <w:t>. Colocado(s) em votação, foi determinado, por unanimi</w:t>
      </w:r>
      <w:r>
        <w:rPr>
          <w:sz w:val="24"/>
          <w:szCs w:val="24"/>
        </w:rPr>
        <w:t xml:space="preserve">dade, PROVIDÊNCIAS nos termos do voto do relator. A Conselheira Drª Sineide Maria de Barros Silva Canuto trouxe o(s) processo(s): Autos 2016/2504166; Autos 2015/2144724; Autos 2017/2662341; Autos 2016/2197531; Autos 2017/2611273; Autos 2013/1262131; Autos </w:t>
      </w:r>
      <w:r>
        <w:rPr>
          <w:sz w:val="24"/>
          <w:szCs w:val="24"/>
        </w:rPr>
        <w:t>2016/2199621; Autos 2016/2355410, relatando e votando pela homologação do arquivamento. Colocado(s) em votação, foi determinado, por unanimidade, o arquivamento nos termos do voto da relatora. A Conselheira Drª. Adriana Fontes trouxe o(s) processo(s): Auto</w:t>
      </w:r>
      <w:r>
        <w:rPr>
          <w:sz w:val="24"/>
          <w:szCs w:val="24"/>
        </w:rPr>
        <w:t>s 2016/2450115; Autos 2013/1408134; Autos 2014/1644543; Autos 2015/1813165; Autos 2016/2220898; Autos 2016/2354947; Autos 2017/2551908; Autos 2017/2616045; Autos 2017/2669802, relatando e votando pela homologação do arquivamento. Colocado(s) em votação, fo</w:t>
      </w:r>
      <w:r>
        <w:rPr>
          <w:sz w:val="24"/>
          <w:szCs w:val="24"/>
        </w:rPr>
        <w:t>i determinado, por unanimidade, o arquivamento nos termos do voto da relatora. O Conselheira Dra. Eleonora Luna trouxe o(s) processo(s): Autos 2015/2046223, doc 6237249; Autos 2014/1704854, doc. 6499453; Autos 2014/1790539, doc. 4901006; Autos 2012/794344,</w:t>
      </w:r>
      <w:r>
        <w:rPr>
          <w:sz w:val="24"/>
          <w:szCs w:val="24"/>
        </w:rPr>
        <w:t xml:space="preserve"> doc. 6154806; Autos 2012/639244, doc. 321526; Autos 2012/659748, doc. 3325502; Autos 2011/104761, doc. 1025146; Autos 2016/2304513, doc. 6832146, relatando e votando pela homologação do arquivamento. Colocado(s) em votação, foi determinado, por unanimidad</w:t>
      </w:r>
      <w:r>
        <w:rPr>
          <w:sz w:val="24"/>
          <w:szCs w:val="24"/>
        </w:rPr>
        <w:t xml:space="preserve">e, o arquivamento nos termos do voto da relatora. O Conselheiro Dr. Renato da Silva Filho trouxe o(s) processo(s):  Autos  2017/2717622; Autos 2013/1188058; Autos 2008/145328; Autos 2014/1566887; Autos 2014/1739293; Autos 2016/2231293; Autos 2016/2264135; </w:t>
      </w:r>
      <w:r>
        <w:rPr>
          <w:sz w:val="24"/>
          <w:szCs w:val="24"/>
        </w:rPr>
        <w:t>Autos 2017/2766402; Autos 2017/2600577; Autos 2014/1653425; Autos 2018/135465; Autos 2014/1633548; Autos 2013/1101097; Autos 2018/132737;  Autos 2017/2869119; Autos 2018/146651; Autos 2018/146382; Autos 2015/1832945, relatando e votando pela homologação do</w:t>
      </w:r>
      <w:r>
        <w:rPr>
          <w:sz w:val="24"/>
          <w:szCs w:val="24"/>
        </w:rPr>
        <w:t xml:space="preserve"> arquivamento. Colocado(s) em votação, foi determinado, por unanimidade, o arquivamento nos termos do voto do relator. A Presidente do Conselho, em exercício, agradeceu a todos e declarou encerrada a sessão.</w:t>
      </w:r>
    </w:p>
    <w:p w:rsidR="00873DD3" w:rsidRDefault="00873DD3">
      <w:pPr>
        <w:pStyle w:val="normal0"/>
      </w:pPr>
    </w:p>
    <w:p w:rsidR="00873DD3" w:rsidRDefault="00873DD3">
      <w:pPr>
        <w:pStyle w:val="normal0"/>
      </w:pPr>
    </w:p>
    <w:p w:rsidR="00873DD3" w:rsidRDefault="00873DD3">
      <w:pPr>
        <w:pStyle w:val="normal0"/>
      </w:pPr>
    </w:p>
    <w:p w:rsidR="00873DD3" w:rsidRDefault="00873DD3">
      <w:pPr>
        <w:pStyle w:val="normal0"/>
      </w:pPr>
    </w:p>
    <w:sectPr w:rsidR="00873DD3" w:rsidSect="00873DD3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7E0" w:rsidRDefault="006C27E0" w:rsidP="00873DD3">
      <w:pPr>
        <w:spacing w:line="240" w:lineRule="auto"/>
      </w:pPr>
      <w:r>
        <w:separator/>
      </w:r>
    </w:p>
  </w:endnote>
  <w:endnote w:type="continuationSeparator" w:id="1">
    <w:p w:rsidR="006C27E0" w:rsidRDefault="006C27E0" w:rsidP="00873DD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7E0" w:rsidRDefault="006C27E0" w:rsidP="00873DD3">
      <w:pPr>
        <w:spacing w:line="240" w:lineRule="auto"/>
      </w:pPr>
      <w:r>
        <w:separator/>
      </w:r>
    </w:p>
  </w:footnote>
  <w:footnote w:type="continuationSeparator" w:id="1">
    <w:p w:rsidR="006C27E0" w:rsidRDefault="006C27E0" w:rsidP="00873DD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DD3" w:rsidRDefault="006C27E0">
    <w:pPr>
      <w:pStyle w:val="normal0"/>
      <w:tabs>
        <w:tab w:val="left" w:pos="260"/>
        <w:tab w:val="right" w:pos="9098"/>
      </w:tabs>
      <w:spacing w:line="240" w:lineRule="auto"/>
      <w:jc w:val="center"/>
    </w:pPr>
    <w:r>
      <w:rPr>
        <w:noProof/>
        <w:sz w:val="24"/>
        <w:szCs w:val="24"/>
      </w:rPr>
      <w:drawing>
        <wp:inline distT="0" distB="0" distL="114300" distR="114300">
          <wp:extent cx="828040" cy="5988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040" cy="598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73DD3" w:rsidRDefault="006C27E0">
    <w:pPr>
      <w:pStyle w:val="normal0"/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MINISTÉRIO PÚBLICO DO ESTADO DE PERNAMBUCO</w:t>
    </w:r>
  </w:p>
  <w:p w:rsidR="00873DD3" w:rsidRDefault="006C27E0">
    <w:pPr>
      <w:pStyle w:val="normal0"/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PROCURADORIA GERAL DE JUSTIÇA</w:t>
    </w:r>
  </w:p>
  <w:p w:rsidR="00873DD3" w:rsidRDefault="006C27E0">
    <w:pPr>
      <w:pStyle w:val="normal0"/>
      <w:spacing w:line="240" w:lineRule="auto"/>
      <w:ind w:left="8727" w:right="-739" w:hanging="10428"/>
      <w:jc w:val="center"/>
    </w:pPr>
    <w:r>
      <w:rPr>
        <w:b/>
        <w:sz w:val="24"/>
        <w:szCs w:val="24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3DD3"/>
    <w:rsid w:val="006C27E0"/>
    <w:rsid w:val="00806103"/>
    <w:rsid w:val="00873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873DD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873DD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873DD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873DD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873DD3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873DD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873DD3"/>
  </w:style>
  <w:style w:type="table" w:customStyle="1" w:styleId="TableNormal">
    <w:name w:val="Table Normal"/>
    <w:rsid w:val="00873D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873DD3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873DD3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61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61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4615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Karinne Bezerra da Silva</dc:creator>
  <cp:lastModifiedBy>Karinne Bezerra da Silva</cp:lastModifiedBy>
  <cp:revision>2</cp:revision>
  <dcterms:created xsi:type="dcterms:W3CDTF">2019-02-15T17:56:00Z</dcterms:created>
  <dcterms:modified xsi:type="dcterms:W3CDTF">2019-02-15T17:56:00Z</dcterms:modified>
</cp:coreProperties>
</file>