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EF" w:rsidRDefault="009750EF">
      <w:pPr>
        <w:rPr>
          <w:color w:val="000000"/>
        </w:rPr>
      </w:pPr>
    </w:p>
    <w:p w:rsidR="009750EF" w:rsidRDefault="009750EF">
      <w:pPr>
        <w:rPr>
          <w:color w:val="000000"/>
        </w:rPr>
      </w:pPr>
    </w:p>
    <w:p w:rsidR="009750EF" w:rsidRDefault="00034F38">
      <w:pPr>
        <w:spacing w:line="240" w:lineRule="auto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EXTRATO DA ATA DA 24ª SESSÃO ORDINÁRIA DO CONSELHO SUPERIOR DO MINISTÉRIO PÚBLICO</w:t>
      </w:r>
    </w:p>
    <w:p w:rsidR="009750EF" w:rsidRDefault="009750EF">
      <w:pPr>
        <w:spacing w:line="240" w:lineRule="auto"/>
        <w:rPr>
          <w:rFonts w:eastAsia="Times New Roman" w:cs="Times New Roman"/>
          <w:color w:val="000000"/>
          <w:sz w:val="24"/>
          <w:szCs w:val="24"/>
          <w:lang w:val="pt-BR"/>
        </w:rPr>
      </w:pPr>
    </w:p>
    <w:p w:rsidR="009750EF" w:rsidRDefault="00034F38">
      <w:pPr>
        <w:spacing w:line="240" w:lineRule="auto"/>
        <w:jc w:val="both"/>
      </w:pPr>
      <w:r>
        <w:rPr>
          <w:b/>
          <w:color w:val="000000"/>
          <w:sz w:val="24"/>
          <w:szCs w:val="24"/>
          <w:lang w:val="pt-BR"/>
        </w:rPr>
        <w:t>Data</w:t>
      </w:r>
      <w:r>
        <w:rPr>
          <w:color w:val="000000"/>
          <w:sz w:val="24"/>
          <w:szCs w:val="24"/>
          <w:lang w:val="pt-BR"/>
        </w:rPr>
        <w:t xml:space="preserve">: 03 de julho de 2019 </w:t>
      </w:r>
    </w:p>
    <w:p w:rsidR="009750EF" w:rsidRDefault="00034F38">
      <w:pPr>
        <w:spacing w:line="240" w:lineRule="auto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Horário</w:t>
      </w:r>
      <w:r>
        <w:rPr>
          <w:color w:val="000000"/>
          <w:sz w:val="24"/>
          <w:szCs w:val="24"/>
          <w:lang w:val="pt-BR"/>
        </w:rPr>
        <w:t>: 14h</w:t>
      </w:r>
    </w:p>
    <w:p w:rsidR="009750EF" w:rsidRDefault="00034F38">
      <w:pPr>
        <w:spacing w:line="240" w:lineRule="auto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Local</w:t>
      </w:r>
      <w:r>
        <w:rPr>
          <w:color w:val="000000"/>
          <w:sz w:val="24"/>
          <w:szCs w:val="24"/>
          <w:lang w:val="pt-BR"/>
        </w:rPr>
        <w:t xml:space="preserve">: Salão dos Órgãos Colegiados da Procuradoria Geral de Justiça, localizado na Rua do Imperador D. Pedro II, n.º 473, Bairro </w:t>
      </w:r>
      <w:r>
        <w:rPr>
          <w:color w:val="000000"/>
          <w:sz w:val="24"/>
          <w:szCs w:val="24"/>
          <w:lang w:val="pt-BR"/>
        </w:rPr>
        <w:t>de Santo Antônio, Recife/PE.</w:t>
      </w:r>
    </w:p>
    <w:p w:rsidR="009750EF" w:rsidRDefault="00034F38">
      <w:pPr>
        <w:spacing w:line="240" w:lineRule="auto"/>
        <w:jc w:val="both"/>
      </w:pPr>
      <w:r>
        <w:rPr>
          <w:b/>
          <w:color w:val="000000"/>
          <w:sz w:val="24"/>
          <w:szCs w:val="24"/>
          <w:lang w:val="pt-BR"/>
        </w:rPr>
        <w:t>Presidência</w:t>
      </w:r>
      <w:r>
        <w:rPr>
          <w:color w:val="000000"/>
          <w:sz w:val="24"/>
          <w:szCs w:val="24"/>
          <w:lang w:val="pt-BR"/>
        </w:rPr>
        <w:t xml:space="preserve">: Dra. </w:t>
      </w:r>
      <w:proofErr w:type="spellStart"/>
      <w:r>
        <w:rPr>
          <w:color w:val="000000"/>
          <w:sz w:val="24"/>
          <w:szCs w:val="24"/>
          <w:lang w:val="pt-BR"/>
        </w:rPr>
        <w:t>Lais</w:t>
      </w:r>
      <w:proofErr w:type="spellEnd"/>
      <w:r>
        <w:rPr>
          <w:color w:val="000000"/>
          <w:sz w:val="24"/>
          <w:szCs w:val="24"/>
          <w:lang w:val="pt-BR"/>
        </w:rPr>
        <w:t xml:space="preserve"> Coelho Teixeira Cavalcanti</w:t>
      </w:r>
      <w:r>
        <w:rPr>
          <w:b/>
          <w:color w:val="000000"/>
          <w:sz w:val="24"/>
          <w:szCs w:val="24"/>
          <w:shd w:val="clear" w:color="auto" w:fill="FAFCFD"/>
          <w:lang w:val="pt-BR"/>
        </w:rPr>
        <w:t xml:space="preserve">, </w:t>
      </w:r>
      <w:r>
        <w:rPr>
          <w:color w:val="000000"/>
          <w:sz w:val="24"/>
          <w:szCs w:val="24"/>
          <w:shd w:val="clear" w:color="auto" w:fill="FAFCFD"/>
          <w:lang w:val="pt-BR"/>
        </w:rPr>
        <w:t xml:space="preserve">Subprocuradora - Geral em assuntos Institucionais. </w:t>
      </w:r>
    </w:p>
    <w:p w:rsidR="009750EF" w:rsidRDefault="00034F38">
      <w:pPr>
        <w:spacing w:line="240" w:lineRule="auto"/>
        <w:jc w:val="both"/>
      </w:pPr>
      <w:r>
        <w:rPr>
          <w:b/>
          <w:color w:val="000000"/>
          <w:sz w:val="24"/>
          <w:szCs w:val="24"/>
          <w:shd w:val="clear" w:color="auto" w:fill="FAFCFD"/>
          <w:lang w:val="pt-BR"/>
        </w:rPr>
        <w:t>C</w:t>
      </w:r>
      <w:r>
        <w:rPr>
          <w:b/>
          <w:color w:val="000000"/>
          <w:sz w:val="24"/>
          <w:szCs w:val="24"/>
          <w:lang w:val="pt-BR"/>
        </w:rPr>
        <w:t>onselheiros Presentes</w:t>
      </w:r>
      <w:r>
        <w:rPr>
          <w:color w:val="000000"/>
          <w:sz w:val="24"/>
          <w:szCs w:val="24"/>
          <w:lang w:val="pt-BR"/>
        </w:rPr>
        <w:t xml:space="preserve">: os Drs. </w:t>
      </w:r>
      <w:proofErr w:type="spellStart"/>
      <w:r>
        <w:rPr>
          <w:color w:val="000000"/>
          <w:sz w:val="24"/>
          <w:szCs w:val="24"/>
          <w:lang w:val="pt-BR"/>
        </w:rPr>
        <w:t>Rinaldo</w:t>
      </w:r>
      <w:proofErr w:type="spellEnd"/>
      <w:r>
        <w:rPr>
          <w:color w:val="000000"/>
          <w:sz w:val="24"/>
          <w:szCs w:val="24"/>
          <w:lang w:val="pt-BR"/>
        </w:rPr>
        <w:t xml:space="preserve"> Jorge da Silva, Carlos Alberto Pereira Vitório, </w:t>
      </w:r>
      <w:r>
        <w:rPr>
          <w:color w:val="000000"/>
          <w:sz w:val="24"/>
          <w:szCs w:val="24"/>
          <w:lang w:val="pt-BR" w:bidi="ar-SA"/>
        </w:rPr>
        <w:t>Stanley Araújo Correia, Maria Lizand</w:t>
      </w:r>
      <w:r>
        <w:rPr>
          <w:color w:val="000000"/>
          <w:sz w:val="24"/>
          <w:szCs w:val="24"/>
          <w:lang w:val="pt-BR" w:bidi="ar-SA"/>
        </w:rPr>
        <w:t>ra Lira de Carvalho.</w:t>
      </w:r>
    </w:p>
    <w:p w:rsidR="009750EF" w:rsidRDefault="00034F38">
      <w:pPr>
        <w:spacing w:line="240" w:lineRule="auto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Representante da AMPPE:</w:t>
      </w:r>
      <w:r>
        <w:rPr>
          <w:color w:val="000000"/>
          <w:sz w:val="24"/>
          <w:szCs w:val="24"/>
          <w:lang w:val="pt-BR"/>
        </w:rPr>
        <w:t xml:space="preserve"> Dra. Maria Ivana Botelho V. da Silva.</w:t>
      </w:r>
    </w:p>
    <w:p w:rsidR="009750EF" w:rsidRDefault="00034F38">
      <w:pPr>
        <w:spacing w:line="240" w:lineRule="auto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Secretário:</w:t>
      </w:r>
      <w:r w:rsidR="003C79C3">
        <w:rPr>
          <w:color w:val="000000"/>
          <w:sz w:val="24"/>
          <w:szCs w:val="24"/>
          <w:lang w:val="pt-BR"/>
        </w:rPr>
        <w:t xml:space="preserve"> Dr. </w:t>
      </w:r>
      <w:proofErr w:type="spellStart"/>
      <w:r w:rsidR="003C79C3">
        <w:rPr>
          <w:color w:val="000000"/>
          <w:sz w:val="24"/>
          <w:szCs w:val="24"/>
          <w:lang w:val="pt-BR"/>
        </w:rPr>
        <w:t>Petrúcio</w:t>
      </w:r>
      <w:proofErr w:type="spellEnd"/>
      <w:r w:rsidR="003C79C3">
        <w:rPr>
          <w:color w:val="000000"/>
          <w:sz w:val="24"/>
          <w:szCs w:val="24"/>
          <w:lang w:val="pt-BR"/>
        </w:rPr>
        <w:t xml:space="preserve"> Aquino</w:t>
      </w:r>
      <w:r>
        <w:rPr>
          <w:color w:val="000000"/>
          <w:sz w:val="24"/>
          <w:szCs w:val="24"/>
          <w:lang w:val="pt-BR"/>
        </w:rPr>
        <w:t>.</w:t>
      </w:r>
    </w:p>
    <w:p w:rsidR="009750EF" w:rsidRDefault="00034F38">
      <w:pPr>
        <w:spacing w:line="240" w:lineRule="auto"/>
        <w:jc w:val="both"/>
        <w:rPr>
          <w:color w:val="000000"/>
        </w:rPr>
      </w:pPr>
      <w:r>
        <w:rPr>
          <w:color w:val="000000"/>
          <w:sz w:val="24"/>
          <w:szCs w:val="24"/>
          <w:lang w:val="pt-BR"/>
        </w:rPr>
        <w:t>Dando início aos trabalhos a Presidente do Conselho</w:t>
      </w:r>
      <w:r w:rsidR="003C79C3">
        <w:rPr>
          <w:color w:val="000000"/>
          <w:sz w:val="24"/>
          <w:szCs w:val="24"/>
          <w:lang w:val="pt-BR"/>
        </w:rPr>
        <w:t xml:space="preserve"> Superior</w:t>
      </w:r>
      <w:r>
        <w:rPr>
          <w:color w:val="000000"/>
          <w:sz w:val="24"/>
          <w:szCs w:val="24"/>
          <w:lang w:val="pt-BR"/>
        </w:rPr>
        <w:t>, em exercício, Dra. Laís Coelho Teixeira Cavalcanti, cumprimentou todos os presentes. Soli</w:t>
      </w:r>
      <w:r>
        <w:rPr>
          <w:color w:val="000000"/>
          <w:sz w:val="24"/>
          <w:szCs w:val="24"/>
          <w:lang w:val="pt-BR"/>
        </w:rPr>
        <w:t>citou que o Secretário desse prosseguimento com a verificação da constituição do quorum regimental. Tendo o Secretário constatado o comparecimento dos Conselheiros acima mencionados, ausência justificada de Fernanda Henriques da Nóbrega, Fernando Falcão Fe</w:t>
      </w:r>
      <w:r>
        <w:rPr>
          <w:color w:val="000000"/>
          <w:sz w:val="24"/>
          <w:szCs w:val="24"/>
          <w:lang w:val="pt-BR"/>
        </w:rPr>
        <w:t>rraz Filho</w:t>
      </w:r>
      <w:r>
        <w:rPr>
          <w:color w:val="000000"/>
          <w:sz w:val="24"/>
          <w:szCs w:val="24"/>
          <w:lang w:val="pt-BR" w:bidi="ar-SA"/>
        </w:rPr>
        <w:t>, Luciana Maciel Dantas Figueiredo, todos por motivo de saúde, bem como, os que se encontram em férias, Dr. Alexandre Augusto Bezerra e Dr. Francisco Dirceu Barros.</w:t>
      </w:r>
      <w:r>
        <w:rPr>
          <w:color w:val="000000"/>
          <w:sz w:val="24"/>
          <w:szCs w:val="24"/>
          <w:lang w:val="pt-BR"/>
        </w:rPr>
        <w:t xml:space="preserve"> Com a correspondente constituição do quorum regimental foi passada a palavra a Pr</w:t>
      </w:r>
      <w:r>
        <w:rPr>
          <w:color w:val="000000"/>
          <w:sz w:val="24"/>
          <w:szCs w:val="24"/>
          <w:lang w:val="pt-BR"/>
        </w:rPr>
        <w:t xml:space="preserve">esidente em exercício, que </w:t>
      </w:r>
      <w:proofErr w:type="gramStart"/>
      <w:r>
        <w:rPr>
          <w:color w:val="000000"/>
          <w:sz w:val="24"/>
          <w:szCs w:val="24"/>
          <w:lang w:val="pt-BR"/>
        </w:rPr>
        <w:t>declarou</w:t>
      </w:r>
      <w:proofErr w:type="gramEnd"/>
      <w:r>
        <w:rPr>
          <w:color w:val="000000"/>
          <w:sz w:val="24"/>
          <w:szCs w:val="24"/>
          <w:lang w:val="pt-BR"/>
        </w:rPr>
        <w:t xml:space="preserve"> </w:t>
      </w:r>
      <w:proofErr w:type="gramStart"/>
      <w:r>
        <w:rPr>
          <w:color w:val="000000"/>
          <w:sz w:val="24"/>
          <w:szCs w:val="24"/>
          <w:lang w:val="pt-BR"/>
        </w:rPr>
        <w:t>aberta</w:t>
      </w:r>
      <w:proofErr w:type="gramEnd"/>
      <w:r>
        <w:rPr>
          <w:color w:val="000000"/>
          <w:sz w:val="24"/>
          <w:szCs w:val="24"/>
          <w:lang w:val="pt-BR"/>
        </w:rPr>
        <w:t xml:space="preserve"> a sessão, passando a tratar dos assuntos previstos em pauta:</w:t>
      </w:r>
      <w:r>
        <w:rPr>
          <w:b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lang w:val="pt-BR"/>
        </w:rPr>
        <w:t>I</w:t>
      </w:r>
      <w:r>
        <w:rPr>
          <w:b/>
          <w:bCs/>
          <w:color w:val="000000"/>
          <w:sz w:val="24"/>
          <w:szCs w:val="24"/>
          <w:lang w:val="pt-BR"/>
        </w:rPr>
        <w:t xml:space="preserve"> - </w:t>
      </w:r>
      <w:r>
        <w:rPr>
          <w:b/>
          <w:bCs/>
          <w:color w:val="000000"/>
          <w:sz w:val="24"/>
          <w:szCs w:val="24"/>
          <w:lang w:val="pt-BR"/>
        </w:rPr>
        <w:t>Comunicações</w:t>
      </w:r>
      <w:r>
        <w:rPr>
          <w:b/>
          <w:bCs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lang w:val="pt-BR"/>
        </w:rPr>
        <w:t>da</w:t>
      </w:r>
      <w:r>
        <w:rPr>
          <w:b/>
          <w:bCs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lang w:val="pt-BR"/>
        </w:rPr>
        <w:t>Presidência;</w:t>
      </w:r>
      <w:r>
        <w:rPr>
          <w:b/>
          <w:bCs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</w:rPr>
        <w:t xml:space="preserve">II - </w:t>
      </w:r>
      <w:proofErr w:type="spellStart"/>
      <w:r>
        <w:rPr>
          <w:b/>
          <w:bCs/>
          <w:color w:val="000000"/>
        </w:rPr>
        <w:t>Aprovação</w:t>
      </w:r>
      <w:proofErr w:type="spellEnd"/>
      <w:r>
        <w:rPr>
          <w:b/>
          <w:bCs/>
          <w:color w:val="000000"/>
        </w:rPr>
        <w:t xml:space="preserve"> de Ata; III – </w:t>
      </w:r>
      <w:proofErr w:type="spellStart"/>
      <w:r>
        <w:rPr>
          <w:b/>
          <w:bCs/>
          <w:color w:val="000000"/>
        </w:rPr>
        <w:t>C</w:t>
      </w:r>
      <w:r>
        <w:rPr>
          <w:b/>
          <w:bCs/>
          <w:color w:val="000000"/>
        </w:rPr>
        <w:t>omunicações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diversas</w:t>
      </w:r>
      <w:proofErr w:type="spellEnd"/>
      <w:r>
        <w:rPr>
          <w:b/>
          <w:bCs/>
          <w:color w:val="000000"/>
        </w:rPr>
        <w:t>:</w:t>
      </w:r>
    </w:p>
    <w:p w:rsidR="009750EF" w:rsidRDefault="00034F38">
      <w:pPr>
        <w:spacing w:line="240" w:lineRule="auto"/>
        <w:jc w:val="both"/>
        <w:rPr>
          <w:color w:val="000000"/>
        </w:rPr>
      </w:pPr>
      <w:proofErr w:type="gramStart"/>
      <w:r>
        <w:rPr>
          <w:b/>
          <w:bCs/>
          <w:color w:val="000000"/>
          <w:sz w:val="24"/>
          <w:szCs w:val="24"/>
          <w:u w:val="single"/>
          <w:lang w:val="pt-BR"/>
        </w:rPr>
        <w:t>III.</w:t>
      </w:r>
      <w:proofErr w:type="gramEnd"/>
      <w:r>
        <w:rPr>
          <w:b/>
          <w:bCs/>
          <w:color w:val="000000"/>
          <w:sz w:val="24"/>
          <w:szCs w:val="24"/>
          <w:u w:val="single"/>
          <w:lang w:val="pt-BR"/>
        </w:rPr>
        <w:t>I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– </w:t>
      </w:r>
      <w:r>
        <w:rPr>
          <w:b/>
          <w:bCs/>
          <w:color w:val="000000"/>
          <w:sz w:val="24"/>
          <w:szCs w:val="24"/>
          <w:u w:val="single"/>
          <w:lang w:val="pt-BR"/>
        </w:rPr>
        <w:t>Instaurações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>de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>Inquéritos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>Civis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>e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  <w:lang w:val="pt-BR"/>
        </w:rPr>
        <w:t>PP</w:t>
      </w:r>
      <w:r>
        <w:rPr>
          <w:b/>
          <w:bCs/>
          <w:color w:val="000000"/>
          <w:sz w:val="24"/>
          <w:szCs w:val="24"/>
          <w:u w:val="single"/>
          <w:lang w:val="pt-BR"/>
        </w:rPr>
        <w:t>’</w:t>
      </w:r>
      <w:r>
        <w:rPr>
          <w:b/>
          <w:bCs/>
          <w:color w:val="000000"/>
          <w:sz w:val="24"/>
          <w:szCs w:val="24"/>
          <w:u w:val="single"/>
          <w:lang w:val="pt-BR"/>
        </w:rPr>
        <w:t>s</w:t>
      </w:r>
      <w:proofErr w:type="spellEnd"/>
      <w:r>
        <w:rPr>
          <w:b/>
          <w:bCs/>
          <w:color w:val="000000"/>
          <w:sz w:val="24"/>
          <w:szCs w:val="24"/>
          <w:lang w:val="pt-BR"/>
        </w:rPr>
        <w:t xml:space="preserve">: </w:t>
      </w:r>
      <w:r>
        <w:rPr>
          <w:color w:val="000000"/>
        </w:rPr>
        <w:t xml:space="preserve">Doc. </w:t>
      </w:r>
      <w:proofErr w:type="gramStart"/>
      <w:r>
        <w:rPr>
          <w:color w:val="000000"/>
        </w:rPr>
        <w:t xml:space="preserve">11198596; </w:t>
      </w:r>
      <w:r>
        <w:rPr>
          <w:color w:val="000000"/>
        </w:rPr>
        <w:t>Doc. 11199738; Doc. 11198340; Doc. 11182932; Doc. 11213392; Doc. 11237853; Doc. 11238019; Doc. 11228081.</w:t>
      </w:r>
      <w:proofErr w:type="gramEnd"/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u w:val="single"/>
        </w:rPr>
        <w:t xml:space="preserve">III.II – </w:t>
      </w:r>
      <w:proofErr w:type="spellStart"/>
      <w:r>
        <w:rPr>
          <w:b/>
          <w:bCs/>
          <w:color w:val="000000"/>
          <w:u w:val="single"/>
        </w:rPr>
        <w:t>Conversão</w:t>
      </w:r>
      <w:proofErr w:type="spellEnd"/>
      <w:r>
        <w:rPr>
          <w:b/>
          <w:bCs/>
          <w:color w:val="000000"/>
          <w:u w:val="single"/>
        </w:rPr>
        <w:t xml:space="preserve"> de NF’s </w:t>
      </w:r>
      <w:proofErr w:type="spellStart"/>
      <w:r>
        <w:rPr>
          <w:b/>
          <w:bCs/>
          <w:color w:val="000000"/>
          <w:u w:val="single"/>
        </w:rPr>
        <w:t>em</w:t>
      </w:r>
      <w:proofErr w:type="spellEnd"/>
      <w:r>
        <w:rPr>
          <w:b/>
          <w:bCs/>
          <w:color w:val="000000"/>
          <w:u w:val="single"/>
        </w:rPr>
        <w:t xml:space="preserve"> PP’s, PP’s </w:t>
      </w:r>
      <w:proofErr w:type="spellStart"/>
      <w:proofErr w:type="gramStart"/>
      <w:r>
        <w:rPr>
          <w:b/>
          <w:bCs/>
          <w:color w:val="000000"/>
          <w:u w:val="single"/>
        </w:rPr>
        <w:t>em</w:t>
      </w:r>
      <w:proofErr w:type="spellEnd"/>
      <w:r>
        <w:rPr>
          <w:b/>
          <w:bCs/>
          <w:color w:val="000000"/>
          <w:u w:val="single"/>
        </w:rPr>
        <w:t xml:space="preserve">  IC’s</w:t>
      </w:r>
      <w:proofErr w:type="gramEnd"/>
      <w:r>
        <w:rPr>
          <w:b/>
          <w:bCs/>
          <w:color w:val="000000"/>
        </w:rPr>
        <w:t xml:space="preserve">: </w:t>
      </w:r>
      <w:r>
        <w:rPr>
          <w:color w:val="000000"/>
        </w:rPr>
        <w:t>Doc. 11255991; Doc. 11219426; Doc. 11190933.</w:t>
      </w:r>
      <w:r>
        <w:rPr>
          <w:b/>
          <w:color w:val="000000"/>
        </w:rPr>
        <w:t xml:space="preserve"> </w:t>
      </w:r>
      <w:r>
        <w:rPr>
          <w:b/>
          <w:bCs/>
          <w:color w:val="000000"/>
          <w:u w:val="single"/>
        </w:rPr>
        <w:t xml:space="preserve">III.III </w:t>
      </w:r>
      <w:r>
        <w:rPr>
          <w:b/>
          <w:bCs/>
          <w:color w:val="000000"/>
          <w:u w:val="single"/>
        </w:rPr>
        <w:t xml:space="preserve">– </w:t>
      </w:r>
      <w:proofErr w:type="spellStart"/>
      <w:r>
        <w:rPr>
          <w:b/>
          <w:bCs/>
          <w:color w:val="000000"/>
          <w:u w:val="single"/>
        </w:rPr>
        <w:t>Prorrogação</w:t>
      </w:r>
      <w:proofErr w:type="spellEnd"/>
      <w:r>
        <w:rPr>
          <w:b/>
          <w:bCs/>
          <w:color w:val="000000"/>
          <w:u w:val="single"/>
        </w:rPr>
        <w:t xml:space="preserve"> de </w:t>
      </w:r>
      <w:proofErr w:type="spellStart"/>
      <w:r>
        <w:rPr>
          <w:b/>
          <w:bCs/>
          <w:color w:val="000000"/>
          <w:u w:val="single"/>
        </w:rPr>
        <w:t>Prazo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>Doc. 11265005; Doc. 122</w:t>
      </w:r>
      <w:r>
        <w:rPr>
          <w:color w:val="000000"/>
        </w:rPr>
        <w:t>64182; Doc. 11226647; Doc. 11230985; Doc. 11230705; Doc. 11227309; Doc. 11239487; Doc. 10238125; Doc. 1123177; Doc. 11232991; Doc. 11232845; Doc. 11232312; Doc. 11238189; Doc. 11231085; Doc. 11212590; Doc. 11212465; Doc. 11212349; Doc. 11232332; Doc. 11226</w:t>
      </w:r>
      <w:r>
        <w:rPr>
          <w:color w:val="000000"/>
        </w:rPr>
        <w:t>656; Doc. 11226624.</w:t>
      </w:r>
      <w:r>
        <w:rPr>
          <w:b/>
          <w:color w:val="000000"/>
        </w:rPr>
        <w:t xml:space="preserve"> </w:t>
      </w:r>
      <w:r>
        <w:rPr>
          <w:b/>
          <w:bCs/>
          <w:color w:val="000000"/>
          <w:u w:val="single"/>
        </w:rPr>
        <w:t>III.IV</w:t>
      </w:r>
      <w:r>
        <w:rPr>
          <w:b/>
          <w:bCs/>
          <w:color w:val="000000"/>
          <w:u w:val="single"/>
        </w:rPr>
        <w:t xml:space="preserve"> – </w:t>
      </w:r>
      <w:proofErr w:type="spellStart"/>
      <w:r>
        <w:rPr>
          <w:b/>
          <w:bCs/>
          <w:color w:val="000000"/>
          <w:u w:val="single"/>
        </w:rPr>
        <w:t>Recomendação</w:t>
      </w:r>
      <w:proofErr w:type="spellEnd"/>
      <w:r>
        <w:rPr>
          <w:b/>
          <w:bCs/>
          <w:color w:val="000000"/>
        </w:rPr>
        <w:t xml:space="preserve">: </w:t>
      </w:r>
      <w:r>
        <w:rPr>
          <w:b/>
          <w:color w:val="000000"/>
        </w:rPr>
        <w:t xml:space="preserve"> </w:t>
      </w:r>
      <w:r>
        <w:rPr>
          <w:color w:val="000000"/>
        </w:rPr>
        <w:t>Doc. 11246729; Doc. 11191091.</w:t>
      </w:r>
      <w:r>
        <w:rPr>
          <w:b/>
          <w:color w:val="000000"/>
        </w:rPr>
        <w:t xml:space="preserve"> </w:t>
      </w:r>
      <w:r>
        <w:rPr>
          <w:b/>
          <w:bCs/>
          <w:color w:val="000000"/>
          <w:u w:val="single"/>
        </w:rPr>
        <w:t>III.V</w:t>
      </w:r>
      <w:r>
        <w:rPr>
          <w:b/>
          <w:bCs/>
          <w:color w:val="000000"/>
          <w:u w:val="single"/>
        </w:rPr>
        <w:t xml:space="preserve"> – </w:t>
      </w:r>
      <w:proofErr w:type="spellStart"/>
      <w:r>
        <w:rPr>
          <w:b/>
          <w:bCs/>
          <w:color w:val="000000"/>
          <w:u w:val="single"/>
        </w:rPr>
        <w:t>Suspeição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>SIIG nº 0004383-0/2019.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u w:val="single"/>
        </w:rPr>
        <w:t xml:space="preserve">III.VI – </w:t>
      </w:r>
      <w:proofErr w:type="spellStart"/>
      <w:r>
        <w:rPr>
          <w:b/>
          <w:bCs/>
          <w:color w:val="000000"/>
          <w:u w:val="single"/>
        </w:rPr>
        <w:t>Diversos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Doc. 11220671; Doc. 11216377; SIIG nº 0004356-0/2019; Doc. 11265020. </w:t>
      </w:r>
      <w:proofErr w:type="gramStart"/>
      <w:r>
        <w:rPr>
          <w:b/>
          <w:bCs/>
          <w:color w:val="000000"/>
          <w:u w:val="single"/>
        </w:rPr>
        <w:t xml:space="preserve">III.VII– </w:t>
      </w:r>
      <w:proofErr w:type="spellStart"/>
      <w:r>
        <w:rPr>
          <w:b/>
          <w:bCs/>
          <w:color w:val="000000"/>
          <w:u w:val="single"/>
        </w:rPr>
        <w:t>Processos</w:t>
      </w:r>
      <w:proofErr w:type="spellEnd"/>
      <w:r>
        <w:rPr>
          <w:b/>
          <w:bCs/>
          <w:color w:val="000000"/>
          <w:u w:val="single"/>
        </w:rPr>
        <w:t xml:space="preserve"> de </w:t>
      </w:r>
      <w:proofErr w:type="spellStart"/>
      <w:r>
        <w:rPr>
          <w:b/>
          <w:bCs/>
          <w:color w:val="000000"/>
          <w:u w:val="single"/>
        </w:rPr>
        <w:t>Distribuições</w:t>
      </w:r>
      <w:proofErr w:type="spellEnd"/>
      <w:r>
        <w:rPr>
          <w:b/>
          <w:bCs/>
          <w:color w:val="000000"/>
          <w:u w:val="single"/>
        </w:rPr>
        <w:t xml:space="preserve"> </w:t>
      </w:r>
      <w:proofErr w:type="spellStart"/>
      <w:r>
        <w:rPr>
          <w:b/>
          <w:bCs/>
          <w:color w:val="000000"/>
          <w:u w:val="single"/>
        </w:rPr>
        <w:t>Anteriores</w:t>
      </w:r>
      <w:proofErr w:type="spellEnd"/>
      <w:r>
        <w:rPr>
          <w:b/>
          <w:bCs/>
          <w:color w:val="000000"/>
          <w:u w:val="single"/>
        </w:rPr>
        <w:t>.</w:t>
      </w:r>
      <w:proofErr w:type="gramEnd"/>
    </w:p>
    <w:p w:rsidR="009750EF" w:rsidRDefault="00034F38">
      <w:pPr>
        <w:spacing w:line="240" w:lineRule="auto"/>
        <w:jc w:val="both"/>
        <w:rPr>
          <w:color w:val="000000"/>
        </w:rPr>
      </w:pPr>
      <w:r>
        <w:rPr>
          <w:color w:val="000000"/>
          <w:sz w:val="24"/>
          <w:szCs w:val="24"/>
          <w:lang w:val="pt-BR"/>
        </w:rPr>
        <w:t xml:space="preserve">A Presidente comunicou o gozo regulares de férias do Procurador geral de Justiça, Dr. Francisco Dirceu, o qual substitui, colocando-se a disposição de todos. A Presidente informou que foram recebidos requerimentos do Conselheiro Charles Hamilton dos </w:t>
      </w:r>
      <w:proofErr w:type="gramStart"/>
      <w:r>
        <w:rPr>
          <w:color w:val="000000"/>
          <w:sz w:val="24"/>
          <w:szCs w:val="24"/>
          <w:lang w:val="pt-BR"/>
        </w:rPr>
        <w:t>Santos</w:t>
      </w:r>
      <w:r>
        <w:rPr>
          <w:color w:val="000000"/>
          <w:sz w:val="24"/>
          <w:szCs w:val="24"/>
          <w:lang w:val="pt-BR"/>
        </w:rPr>
        <w:t xml:space="preserve"> Lima</w:t>
      </w:r>
      <w:proofErr w:type="gramEnd"/>
      <w:r>
        <w:rPr>
          <w:color w:val="000000"/>
          <w:sz w:val="24"/>
          <w:szCs w:val="24"/>
          <w:lang w:val="pt-BR"/>
        </w:rPr>
        <w:t xml:space="preserve"> nos quais foram solicitados áudio, vídeo e uma certidão </w:t>
      </w:r>
      <w:r w:rsidRPr="003C79C3">
        <w:rPr>
          <w:i/>
          <w:color w:val="000000"/>
          <w:sz w:val="24"/>
          <w:szCs w:val="24"/>
          <w:lang w:val="pt-BR"/>
        </w:rPr>
        <w:t xml:space="preserve">verbo ad </w:t>
      </w:r>
      <w:proofErr w:type="spellStart"/>
      <w:r w:rsidRPr="003C79C3">
        <w:rPr>
          <w:i/>
          <w:color w:val="000000"/>
          <w:sz w:val="24"/>
          <w:szCs w:val="24"/>
          <w:lang w:val="pt-BR"/>
        </w:rPr>
        <w:t>verbum</w:t>
      </w:r>
      <w:proofErr w:type="spellEnd"/>
      <w:r>
        <w:rPr>
          <w:color w:val="000000"/>
          <w:sz w:val="24"/>
          <w:szCs w:val="24"/>
          <w:lang w:val="pt-BR"/>
        </w:rPr>
        <w:t xml:space="preserve"> da 20ª Sessão Ordinária do Conselho Superior do MP, realizada dia 05 de junho de 2019. Colocado em discussão, o Conselho, à unanimidade, deferiu o pedido. A Presidente informou q</w:t>
      </w:r>
      <w:r>
        <w:rPr>
          <w:color w:val="000000"/>
          <w:sz w:val="24"/>
          <w:szCs w:val="24"/>
          <w:lang w:val="pt-BR"/>
        </w:rPr>
        <w:t>ue foi recebido o Ofício nº 02/2019, de Dr. Charles Hamilton Lima, datado de 11/06/2019, encaminhado ao Presidente do Conselho Superior do MP, que se refere às suas ausências nas sessões do conselho. A Presidente em exercício</w:t>
      </w:r>
      <w:proofErr w:type="gramStart"/>
      <w:r>
        <w:rPr>
          <w:color w:val="000000"/>
          <w:sz w:val="24"/>
          <w:szCs w:val="24"/>
          <w:lang w:val="pt-BR"/>
        </w:rPr>
        <w:t>, considerou</w:t>
      </w:r>
      <w:proofErr w:type="gramEnd"/>
      <w:r>
        <w:rPr>
          <w:color w:val="000000"/>
          <w:sz w:val="24"/>
          <w:szCs w:val="24"/>
          <w:lang w:val="pt-BR"/>
        </w:rPr>
        <w:t xml:space="preserve"> que o assunto em p</w:t>
      </w:r>
      <w:r>
        <w:rPr>
          <w:color w:val="000000"/>
          <w:sz w:val="24"/>
          <w:szCs w:val="24"/>
          <w:lang w:val="pt-BR"/>
        </w:rPr>
        <w:t xml:space="preserve">auta está sendo analisado pelo Conselheiro </w:t>
      </w:r>
      <w:r>
        <w:rPr>
          <w:color w:val="000000"/>
          <w:sz w:val="24"/>
          <w:szCs w:val="24"/>
          <w:lang w:val="pt-BR" w:bidi="ar-SA"/>
        </w:rPr>
        <w:t>Stanley Araújo Correia</w:t>
      </w:r>
      <w:r>
        <w:rPr>
          <w:color w:val="000000"/>
          <w:sz w:val="24"/>
          <w:szCs w:val="24"/>
          <w:lang w:val="pt-BR"/>
        </w:rPr>
        <w:t xml:space="preserve">, e </w:t>
      </w:r>
      <w:r w:rsidR="003C79C3">
        <w:rPr>
          <w:color w:val="000000"/>
          <w:sz w:val="24"/>
          <w:szCs w:val="24"/>
          <w:lang w:val="pt-BR"/>
        </w:rPr>
        <w:t xml:space="preserve">determinou o </w:t>
      </w:r>
      <w:r w:rsidR="003C79C3">
        <w:rPr>
          <w:color w:val="000000"/>
          <w:sz w:val="24"/>
          <w:szCs w:val="24"/>
          <w:lang w:val="pt-BR"/>
        </w:rPr>
        <w:lastRenderedPageBreak/>
        <w:t xml:space="preserve">encaminhamento a este para eventual juntada </w:t>
      </w:r>
      <w:r>
        <w:rPr>
          <w:color w:val="000000"/>
          <w:sz w:val="24"/>
          <w:szCs w:val="24"/>
          <w:lang w:val="pt-BR"/>
        </w:rPr>
        <w:t xml:space="preserve">aos autos </w:t>
      </w:r>
      <w:r w:rsidR="003C79C3">
        <w:rPr>
          <w:color w:val="000000"/>
          <w:sz w:val="24"/>
          <w:szCs w:val="24"/>
          <w:lang w:val="pt-BR"/>
        </w:rPr>
        <w:t>d</w:t>
      </w:r>
      <w:r>
        <w:rPr>
          <w:color w:val="000000"/>
          <w:sz w:val="24"/>
          <w:szCs w:val="24"/>
          <w:lang w:val="pt-BR"/>
        </w:rPr>
        <w:t xml:space="preserve">o ofício recebido. A Presidente </w:t>
      </w:r>
      <w:proofErr w:type="spellStart"/>
      <w:r>
        <w:rPr>
          <w:color w:val="000000"/>
          <w:sz w:val="24"/>
          <w:szCs w:val="24"/>
          <w:lang w:val="pt-BR"/>
        </w:rPr>
        <w:t>registou</w:t>
      </w:r>
      <w:proofErr w:type="spellEnd"/>
      <w:r>
        <w:rPr>
          <w:color w:val="000000"/>
          <w:sz w:val="24"/>
          <w:szCs w:val="24"/>
          <w:lang w:val="pt-BR"/>
        </w:rPr>
        <w:t xml:space="preserve"> ainda o requerimento do Dr. Charles Hamilton que solicitou a retificação da ata da 20ª Sessão Ordinária do CSMP para const</w:t>
      </w:r>
      <w:r>
        <w:rPr>
          <w:color w:val="000000"/>
          <w:sz w:val="24"/>
          <w:szCs w:val="24"/>
          <w:lang w:val="pt-BR"/>
        </w:rPr>
        <w:t xml:space="preserve">ar o que foi dito, na íntegra. A Presidente em exercício </w:t>
      </w:r>
      <w:r>
        <w:rPr>
          <w:color w:val="000000"/>
          <w:sz w:val="24"/>
          <w:szCs w:val="24"/>
          <w:u w:val="single"/>
          <w:lang w:val="pt-BR"/>
        </w:rPr>
        <w:t>determinou à Secretaria do Conselho que anexe ao pedido a cópia da publicação da ata em referência, bem como o vídeo, para análise do conselheiro sorteado</w:t>
      </w:r>
      <w:r>
        <w:rPr>
          <w:color w:val="000000"/>
          <w:sz w:val="24"/>
          <w:szCs w:val="24"/>
          <w:lang w:val="pt-BR"/>
        </w:rPr>
        <w:t xml:space="preserve">. </w:t>
      </w:r>
      <w:r>
        <w:rPr>
          <w:color w:val="000000"/>
          <w:sz w:val="24"/>
          <w:szCs w:val="24"/>
          <w:lang w:val="pt-BR"/>
        </w:rPr>
        <w:t>Colocado em discussão, o Conselho, à unanim</w:t>
      </w:r>
      <w:r>
        <w:rPr>
          <w:color w:val="000000"/>
          <w:sz w:val="24"/>
          <w:szCs w:val="24"/>
          <w:lang w:val="pt-BR"/>
        </w:rPr>
        <w:t xml:space="preserve">idade, deliberou pela distribuição, através do sistema Arquimedes, a um dos conselheiros. A presidente registrou a presença da Presidente em exercício da AMPPE, Dra. Maria Ivana Botelho V. da Silva. </w:t>
      </w:r>
      <w:r>
        <w:rPr>
          <w:b/>
          <w:color w:val="000000"/>
          <w:sz w:val="24"/>
          <w:szCs w:val="24"/>
          <w:lang w:val="pt-BR"/>
        </w:rPr>
        <w:t xml:space="preserve">II - Aprovação de Ata: </w:t>
      </w:r>
      <w:r>
        <w:rPr>
          <w:color w:val="000000"/>
          <w:sz w:val="24"/>
          <w:szCs w:val="24"/>
          <w:lang w:val="pt-BR"/>
        </w:rPr>
        <w:t>Colocada em apreciação o extrato d</w:t>
      </w:r>
      <w:r>
        <w:rPr>
          <w:color w:val="000000"/>
          <w:sz w:val="24"/>
          <w:szCs w:val="24"/>
          <w:lang w:val="pt-BR"/>
        </w:rPr>
        <w:t xml:space="preserve">a Ata da 15ª Sessão extraordinária, realizada em 12.06.2019. Foi aberta à discussão. Colocada(s) em votação, aprovada(s), à unanimidade. </w:t>
      </w:r>
      <w:r>
        <w:rPr>
          <w:b/>
          <w:bCs/>
          <w:color w:val="000000"/>
          <w:u w:val="single"/>
        </w:rPr>
        <w:t xml:space="preserve">III.VII– </w:t>
      </w:r>
      <w:proofErr w:type="spellStart"/>
      <w:r>
        <w:rPr>
          <w:b/>
          <w:bCs/>
          <w:color w:val="000000"/>
          <w:u w:val="single"/>
        </w:rPr>
        <w:t>Processos</w:t>
      </w:r>
      <w:proofErr w:type="spellEnd"/>
      <w:r>
        <w:rPr>
          <w:b/>
          <w:bCs/>
          <w:color w:val="000000"/>
          <w:u w:val="single"/>
        </w:rPr>
        <w:t xml:space="preserve"> de </w:t>
      </w:r>
      <w:proofErr w:type="spellStart"/>
      <w:r>
        <w:rPr>
          <w:b/>
          <w:bCs/>
          <w:color w:val="000000"/>
          <w:u w:val="single"/>
        </w:rPr>
        <w:t>Distribuições</w:t>
      </w:r>
      <w:proofErr w:type="spellEnd"/>
      <w:r>
        <w:rPr>
          <w:b/>
          <w:bCs/>
          <w:color w:val="000000"/>
          <w:u w:val="single"/>
        </w:rPr>
        <w:t xml:space="preserve"> </w:t>
      </w:r>
      <w:proofErr w:type="spellStart"/>
      <w:r>
        <w:rPr>
          <w:b/>
          <w:bCs/>
          <w:color w:val="000000"/>
          <w:u w:val="single"/>
        </w:rPr>
        <w:t>Anteriores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  <w:sz w:val="24"/>
          <w:szCs w:val="24"/>
          <w:lang w:val="pt-BR"/>
        </w:rPr>
        <w:t xml:space="preserve">O Conselheiro Dr. </w:t>
      </w:r>
      <w:proofErr w:type="spellStart"/>
      <w:r>
        <w:rPr>
          <w:color w:val="000000"/>
          <w:sz w:val="24"/>
          <w:szCs w:val="24"/>
          <w:lang w:val="pt-BR"/>
        </w:rPr>
        <w:t>Rinaldo</w:t>
      </w:r>
      <w:proofErr w:type="spellEnd"/>
      <w:r>
        <w:rPr>
          <w:color w:val="000000"/>
          <w:sz w:val="24"/>
          <w:szCs w:val="24"/>
          <w:lang w:val="pt-BR"/>
        </w:rPr>
        <w:t xml:space="preserve"> Jorge da Silva t</w:t>
      </w:r>
      <w:r>
        <w:rPr>
          <w:color w:val="000000"/>
          <w:sz w:val="24"/>
          <w:szCs w:val="24"/>
          <w:lang w:val="pt-BR"/>
        </w:rPr>
        <w:t>rouxe o(s) processo(s): Autos</w:t>
      </w:r>
      <w:r>
        <w:rPr>
          <w:color w:val="000000"/>
          <w:sz w:val="24"/>
          <w:szCs w:val="24"/>
          <w:lang w:val="pt-BR"/>
        </w:rPr>
        <w:t xml:space="preserve"> 2017/2840577; 2016/2302334; 2017/2713354; 2016/2401602; 2017/2593204; 2012/835173, relatando e votando pela homologação do arquivamento. Colocado(s) em votação, foi determinado, por unanimidade, o arquivamento nos termos do voto do relator. A Presidente i</w:t>
      </w:r>
      <w:r>
        <w:rPr>
          <w:color w:val="000000"/>
          <w:sz w:val="24"/>
          <w:szCs w:val="24"/>
          <w:lang w:val="pt-BR"/>
        </w:rPr>
        <w:t>nformou que após distribuição realizada pelo sistema Arquimedes, o requerimento</w:t>
      </w:r>
      <w:r w:rsidR="003C79C3">
        <w:rPr>
          <w:color w:val="000000"/>
          <w:sz w:val="24"/>
          <w:szCs w:val="24"/>
          <w:lang w:val="pt-BR"/>
        </w:rPr>
        <w:t xml:space="preserve"> do Dr. Charles acima referido</w:t>
      </w:r>
      <w:r>
        <w:rPr>
          <w:color w:val="000000"/>
          <w:sz w:val="24"/>
          <w:szCs w:val="24"/>
          <w:lang w:val="pt-BR"/>
        </w:rPr>
        <w:t xml:space="preserve"> foi distribuído à Conselheira Fernanda Henriques da Nóbrega. </w:t>
      </w:r>
      <w:bookmarkStart w:id="0" w:name="__DdeLink__239_2928907843"/>
      <w:r>
        <w:rPr>
          <w:color w:val="000000"/>
          <w:sz w:val="24"/>
          <w:szCs w:val="24"/>
          <w:lang w:val="pt-BR"/>
        </w:rPr>
        <w:t>A Presidente</w:t>
      </w:r>
      <w:bookmarkEnd w:id="0"/>
      <w:r>
        <w:rPr>
          <w:color w:val="000000"/>
          <w:sz w:val="24"/>
          <w:szCs w:val="24"/>
          <w:lang w:val="pt-BR"/>
        </w:rPr>
        <w:t xml:space="preserve"> do Conselho, em exercício, agradeceu a todos e declarou encerrada a sessão.</w:t>
      </w:r>
    </w:p>
    <w:p w:rsidR="009750EF" w:rsidRDefault="009750EF"/>
    <w:sectPr w:rsidR="009750EF" w:rsidSect="009750EF">
      <w:headerReference w:type="default" r:id="rId6"/>
      <w:pgSz w:w="11906" w:h="16838"/>
      <w:pgMar w:top="1440" w:right="1440" w:bottom="1440" w:left="1440" w:header="72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38" w:rsidRDefault="00034F38" w:rsidP="009750EF">
      <w:pPr>
        <w:spacing w:line="240" w:lineRule="auto"/>
      </w:pPr>
      <w:r>
        <w:separator/>
      </w:r>
    </w:p>
  </w:endnote>
  <w:endnote w:type="continuationSeparator" w:id="0">
    <w:p w:rsidR="00034F38" w:rsidRDefault="00034F38" w:rsidP="009750E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38" w:rsidRDefault="00034F38" w:rsidP="009750EF">
      <w:pPr>
        <w:spacing w:line="240" w:lineRule="auto"/>
      </w:pPr>
      <w:r>
        <w:separator/>
      </w:r>
    </w:p>
  </w:footnote>
  <w:footnote w:type="continuationSeparator" w:id="0">
    <w:p w:rsidR="00034F38" w:rsidRDefault="00034F38" w:rsidP="009750E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EF" w:rsidRDefault="00034F38">
    <w:pPr>
      <w:tabs>
        <w:tab w:val="left" w:pos="260"/>
        <w:tab w:val="right" w:pos="9098"/>
      </w:tabs>
      <w:spacing w:line="240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828040" cy="59880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750EF" w:rsidRDefault="00034F38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>
      <w:rPr>
        <w:b/>
        <w:sz w:val="24"/>
        <w:szCs w:val="24"/>
        <w:lang w:val="pt-BR"/>
      </w:rPr>
      <w:t>MINISTÉRIO PÚBLICO DO ESTADO DE PERNAMBUCO</w:t>
    </w:r>
  </w:p>
  <w:p w:rsidR="009750EF" w:rsidRDefault="00034F38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>
      <w:rPr>
        <w:b/>
        <w:sz w:val="24"/>
        <w:szCs w:val="24"/>
        <w:lang w:val="pt-BR"/>
      </w:rPr>
      <w:t>PROCURADORIA GERAL DE JUSTIÇA</w:t>
    </w:r>
  </w:p>
  <w:p w:rsidR="009750EF" w:rsidRDefault="00034F38">
    <w:pPr>
      <w:spacing w:line="240" w:lineRule="auto"/>
      <w:ind w:left="8727" w:right="-739" w:hanging="10428"/>
      <w:jc w:val="center"/>
      <w:rPr>
        <w:lang w:val="pt-BR"/>
      </w:rPr>
    </w:pPr>
    <w:r>
      <w:rPr>
        <w:b/>
        <w:sz w:val="24"/>
        <w:szCs w:val="24"/>
        <w:lang w:val="pt-BR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50EF"/>
    <w:rsid w:val="00034F38"/>
    <w:rsid w:val="003C79C3"/>
    <w:rsid w:val="00975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F5"/>
    <w:pPr>
      <w:widowControl w:val="0"/>
      <w:spacing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FA37F5"/>
    <w:pPr>
      <w:keepNext/>
      <w:keepLines/>
      <w:spacing w:before="400" w:after="120" w:line="240" w:lineRule="auto"/>
    </w:pPr>
    <w:rPr>
      <w:sz w:val="40"/>
      <w:szCs w:val="40"/>
    </w:rPr>
  </w:style>
  <w:style w:type="paragraph" w:customStyle="1" w:styleId="Heading2">
    <w:name w:val="Heading 2"/>
    <w:basedOn w:val="Normal"/>
    <w:next w:val="Normal"/>
    <w:qFormat/>
    <w:rsid w:val="00FA37F5"/>
    <w:pPr>
      <w:keepNext/>
      <w:keepLines/>
      <w:spacing w:before="360" w:after="120" w:line="240" w:lineRule="auto"/>
    </w:pPr>
    <w:rPr>
      <w:sz w:val="32"/>
      <w:szCs w:val="32"/>
    </w:rPr>
  </w:style>
  <w:style w:type="paragraph" w:customStyle="1" w:styleId="Heading3">
    <w:name w:val="Heading 3"/>
    <w:basedOn w:val="Normal"/>
    <w:next w:val="Normal"/>
    <w:qFormat/>
    <w:rsid w:val="00FA37F5"/>
    <w:pPr>
      <w:keepNext/>
      <w:keepLines/>
      <w:spacing w:before="320" w:after="80" w:line="240" w:lineRule="auto"/>
    </w:pPr>
    <w:rPr>
      <w:color w:val="434343"/>
      <w:sz w:val="28"/>
      <w:szCs w:val="28"/>
    </w:rPr>
  </w:style>
  <w:style w:type="paragraph" w:customStyle="1" w:styleId="Heading4">
    <w:name w:val="Heading 4"/>
    <w:basedOn w:val="Normal"/>
    <w:next w:val="Normal"/>
    <w:qFormat/>
    <w:rsid w:val="00FA37F5"/>
    <w:pPr>
      <w:keepNext/>
      <w:keepLines/>
      <w:spacing w:before="280" w:after="80" w:line="240" w:lineRule="auto"/>
    </w:pPr>
    <w:rPr>
      <w:color w:val="666666"/>
      <w:sz w:val="24"/>
      <w:szCs w:val="24"/>
    </w:rPr>
  </w:style>
  <w:style w:type="paragraph" w:customStyle="1" w:styleId="Heading5">
    <w:name w:val="Heading 5"/>
    <w:basedOn w:val="Normal"/>
    <w:next w:val="Normal"/>
    <w:qFormat/>
    <w:rsid w:val="00FA37F5"/>
    <w:pPr>
      <w:keepNext/>
      <w:keepLines/>
      <w:spacing w:before="240" w:after="80" w:line="240" w:lineRule="auto"/>
    </w:pPr>
    <w:rPr>
      <w:color w:val="666666"/>
    </w:rPr>
  </w:style>
  <w:style w:type="paragraph" w:customStyle="1" w:styleId="Heading6">
    <w:name w:val="Heading 6"/>
    <w:basedOn w:val="Normal"/>
    <w:next w:val="Normal"/>
    <w:qFormat/>
    <w:rsid w:val="00FA37F5"/>
    <w:pPr>
      <w:keepNext/>
      <w:keepLines/>
      <w:spacing w:before="240" w:after="80" w:line="240" w:lineRule="auto"/>
    </w:pPr>
    <w:rPr>
      <w:i/>
      <w:color w:val="666666"/>
    </w:rPr>
  </w:style>
  <w:style w:type="character" w:customStyle="1" w:styleId="WW8Num2z0">
    <w:name w:val="WW8Num2z0"/>
    <w:qFormat/>
    <w:rsid w:val="00FA37F5"/>
    <w:rPr>
      <w:rFonts w:ascii="Arial" w:hAnsi="Arial" w:cs="Times New Roman"/>
      <w:b/>
      <w:color w:val="000000"/>
      <w:sz w:val="28"/>
      <w:szCs w:val="2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7A11"/>
    <w:rPr>
      <w:rFonts w:ascii="Tahoma" w:hAnsi="Tahoma" w:cs="Mangal"/>
      <w:color w:val="00000A"/>
      <w:sz w:val="16"/>
      <w:szCs w:val="14"/>
    </w:rPr>
  </w:style>
  <w:style w:type="paragraph" w:styleId="Ttulo">
    <w:name w:val="Title"/>
    <w:basedOn w:val="Normal"/>
    <w:next w:val="Corpodetexto"/>
    <w:qFormat/>
    <w:rsid w:val="00FA37F5"/>
    <w:pPr>
      <w:keepNext/>
      <w:keepLines/>
      <w:spacing w:after="60"/>
    </w:pPr>
    <w:rPr>
      <w:color w:val="auto"/>
      <w:sz w:val="52"/>
      <w:szCs w:val="52"/>
    </w:rPr>
  </w:style>
  <w:style w:type="paragraph" w:styleId="Corpodetexto">
    <w:name w:val="Body Text"/>
    <w:basedOn w:val="Normal"/>
    <w:rsid w:val="00FA37F5"/>
    <w:pPr>
      <w:spacing w:after="140" w:line="288" w:lineRule="auto"/>
    </w:pPr>
  </w:style>
  <w:style w:type="paragraph" w:styleId="Lista">
    <w:name w:val="List"/>
    <w:basedOn w:val="Corpodetexto"/>
    <w:rsid w:val="00FA37F5"/>
    <w:rPr>
      <w:rFonts w:cs="Mangal"/>
    </w:rPr>
  </w:style>
  <w:style w:type="paragraph" w:customStyle="1" w:styleId="Caption">
    <w:name w:val="Caption"/>
    <w:basedOn w:val="Normal"/>
    <w:qFormat/>
    <w:rsid w:val="00FA37F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FA37F5"/>
    <w:pPr>
      <w:suppressLineNumbers/>
    </w:pPr>
    <w:rPr>
      <w:rFonts w:cs="Mangal"/>
    </w:rPr>
  </w:style>
  <w:style w:type="paragraph" w:customStyle="1" w:styleId="LO-normal">
    <w:name w:val="LO-normal"/>
    <w:qFormat/>
    <w:rsid w:val="00FA37F5"/>
    <w:rPr>
      <w:color w:val="00000A"/>
      <w:sz w:val="22"/>
    </w:rPr>
  </w:style>
  <w:style w:type="paragraph" w:styleId="Subttulo">
    <w:name w:val="Subtitle"/>
    <w:basedOn w:val="LO-normal"/>
    <w:next w:val="Normal"/>
    <w:qFormat/>
    <w:rsid w:val="00FA37F5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">
    <w:name w:val="Header"/>
    <w:basedOn w:val="Normal"/>
    <w:rsid w:val="00FA37F5"/>
  </w:style>
  <w:style w:type="paragraph" w:styleId="NormalWeb">
    <w:name w:val="Normal (Web)"/>
    <w:basedOn w:val="Normal"/>
    <w:qFormat/>
    <w:rsid w:val="00FA37F5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rsid w:val="00FA37F5"/>
    <w:pPr>
      <w:suppressLineNumbers/>
    </w:pPr>
  </w:style>
  <w:style w:type="paragraph" w:customStyle="1" w:styleId="Ttulodetabela">
    <w:name w:val="Título de tabela"/>
    <w:basedOn w:val="Contedodatabela"/>
    <w:qFormat/>
    <w:rsid w:val="00FA37F5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7A11"/>
    <w:pPr>
      <w:spacing w:line="240" w:lineRule="auto"/>
    </w:pPr>
    <w:rPr>
      <w:rFonts w:ascii="Tahoma" w:hAnsi="Tahoma" w:cs="Mangal"/>
      <w:sz w:val="16"/>
      <w:szCs w:val="14"/>
    </w:rPr>
  </w:style>
  <w:style w:type="numbering" w:customStyle="1" w:styleId="WW8Num2">
    <w:name w:val="WW8Num2"/>
    <w:qFormat/>
    <w:rsid w:val="00FA37F5"/>
  </w:style>
  <w:style w:type="table" w:customStyle="1" w:styleId="TableNormal">
    <w:name w:val="Table Normal"/>
    <w:rsid w:val="00FA37F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728</Words>
  <Characters>3932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paquino</cp:lastModifiedBy>
  <cp:revision>16</cp:revision>
  <dcterms:created xsi:type="dcterms:W3CDTF">2019-05-08T18:27:00Z</dcterms:created>
  <dcterms:modified xsi:type="dcterms:W3CDTF">2019-07-10T14:27:00Z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