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9DA" w:rsidRDefault="004959DA">
      <w:pPr>
        <w:pBdr>
          <w:top w:val="nil"/>
          <w:left w:val="nil"/>
          <w:bottom w:val="nil"/>
          <w:right w:val="nil"/>
          <w:between w:val="nil"/>
        </w:pBdr>
        <w:jc w:val="both"/>
        <w:rPr>
          <w:color w:val="000000"/>
        </w:rPr>
      </w:pPr>
    </w:p>
    <w:p w:rsidR="004959DA" w:rsidRDefault="00044EA4">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b/>
          <w:color w:val="000000"/>
          <w:sz w:val="24"/>
          <w:szCs w:val="24"/>
        </w:rPr>
        <w:t>EXTRATO DA ATA DA 1</w:t>
      </w:r>
      <w:r>
        <w:rPr>
          <w:b/>
          <w:sz w:val="24"/>
          <w:szCs w:val="24"/>
        </w:rPr>
        <w:t>6</w:t>
      </w:r>
      <w:r>
        <w:rPr>
          <w:b/>
          <w:color w:val="000000"/>
          <w:sz w:val="24"/>
          <w:szCs w:val="24"/>
        </w:rPr>
        <w:t>ª SESSÃO ORDINÁRIA DO CONSELHO SUPERIOR DO MINISTÉRIO PÚBLICO</w:t>
      </w:r>
    </w:p>
    <w:p w:rsidR="004959DA" w:rsidRDefault="004959DA">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p>
    <w:p w:rsidR="004959DA" w:rsidRDefault="00044EA4">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b/>
          <w:color w:val="000000"/>
          <w:sz w:val="24"/>
          <w:szCs w:val="24"/>
        </w:rPr>
        <w:t>Data</w:t>
      </w:r>
      <w:r>
        <w:rPr>
          <w:color w:val="000000"/>
          <w:sz w:val="24"/>
          <w:szCs w:val="24"/>
        </w:rPr>
        <w:t xml:space="preserve">: </w:t>
      </w:r>
      <w:r>
        <w:rPr>
          <w:sz w:val="24"/>
          <w:szCs w:val="24"/>
        </w:rPr>
        <w:t xml:space="preserve">24 </w:t>
      </w:r>
      <w:r>
        <w:rPr>
          <w:color w:val="000000"/>
          <w:sz w:val="24"/>
          <w:szCs w:val="24"/>
        </w:rPr>
        <w:t>de abril de 2019</w:t>
      </w:r>
    </w:p>
    <w:p w:rsidR="004959DA" w:rsidRDefault="00044EA4">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b/>
          <w:color w:val="000000"/>
          <w:sz w:val="24"/>
          <w:szCs w:val="24"/>
        </w:rPr>
        <w:t>Horário</w:t>
      </w:r>
      <w:r>
        <w:rPr>
          <w:color w:val="000000"/>
          <w:sz w:val="24"/>
          <w:szCs w:val="24"/>
        </w:rPr>
        <w:t>: 14h</w:t>
      </w:r>
    </w:p>
    <w:p w:rsidR="004959DA" w:rsidRDefault="00044EA4">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b/>
          <w:color w:val="000000"/>
          <w:sz w:val="24"/>
          <w:szCs w:val="24"/>
        </w:rPr>
        <w:t>Local</w:t>
      </w:r>
      <w:r>
        <w:rPr>
          <w:color w:val="000000"/>
          <w:sz w:val="24"/>
          <w:szCs w:val="24"/>
        </w:rPr>
        <w:t>: Salão dos Órgãos Colegiados da Procuradoria Geral de Justiça, localizado na Rua do Imperador D. Pedro II, n.º 473, Bairro de Santo Antônio, Recife/PE.</w:t>
      </w:r>
    </w:p>
    <w:p w:rsidR="004959DA" w:rsidRDefault="00044EA4">
      <w:pPr>
        <w:pBdr>
          <w:top w:val="nil"/>
          <w:left w:val="nil"/>
          <w:bottom w:val="nil"/>
          <w:right w:val="nil"/>
          <w:between w:val="nil"/>
        </w:pBdr>
        <w:spacing w:line="240" w:lineRule="auto"/>
        <w:jc w:val="both"/>
        <w:rPr>
          <w:color w:val="000000"/>
          <w:sz w:val="24"/>
          <w:szCs w:val="24"/>
        </w:rPr>
      </w:pPr>
      <w:r>
        <w:rPr>
          <w:b/>
          <w:color w:val="000000"/>
          <w:sz w:val="24"/>
          <w:szCs w:val="24"/>
        </w:rPr>
        <w:t>Presidência</w:t>
      </w:r>
      <w:r>
        <w:rPr>
          <w:color w:val="000000"/>
          <w:sz w:val="24"/>
          <w:szCs w:val="24"/>
        </w:rPr>
        <w:t xml:space="preserve">: Dra. </w:t>
      </w:r>
      <w:r>
        <w:rPr>
          <w:sz w:val="24"/>
          <w:szCs w:val="24"/>
        </w:rPr>
        <w:t>Laís Coelho T. Cavalcanti</w:t>
      </w:r>
    </w:p>
    <w:p w:rsidR="004959DA" w:rsidRDefault="00044EA4">
      <w:pPr>
        <w:pBdr>
          <w:top w:val="nil"/>
          <w:left w:val="nil"/>
          <w:bottom w:val="nil"/>
          <w:right w:val="nil"/>
          <w:between w:val="nil"/>
        </w:pBdr>
        <w:spacing w:line="240" w:lineRule="auto"/>
        <w:jc w:val="both"/>
        <w:rPr>
          <w:sz w:val="24"/>
          <w:szCs w:val="24"/>
        </w:rPr>
      </w:pPr>
      <w:r>
        <w:rPr>
          <w:b/>
          <w:color w:val="000000"/>
          <w:sz w:val="24"/>
          <w:szCs w:val="24"/>
          <w:shd w:val="clear" w:color="auto" w:fill="FAFCFD"/>
        </w:rPr>
        <w:t>C</w:t>
      </w:r>
      <w:r>
        <w:rPr>
          <w:b/>
          <w:color w:val="000000"/>
          <w:sz w:val="24"/>
          <w:szCs w:val="24"/>
        </w:rPr>
        <w:t>onselheiros Presentes</w:t>
      </w:r>
      <w:r>
        <w:rPr>
          <w:color w:val="000000"/>
          <w:sz w:val="24"/>
          <w:szCs w:val="24"/>
        </w:rPr>
        <w:t xml:space="preserve">: Drs. Carlos Alberto Pereira Vitório, </w:t>
      </w:r>
      <w:r>
        <w:rPr>
          <w:sz w:val="24"/>
          <w:szCs w:val="24"/>
        </w:rPr>
        <w:t>Fernando Falcão Ferraz Filho,</w:t>
      </w:r>
      <w:r>
        <w:rPr>
          <w:color w:val="000000"/>
          <w:sz w:val="24"/>
          <w:szCs w:val="24"/>
        </w:rPr>
        <w:t xml:space="preserve"> Fernanda Henriques da Nóbrega, Maria Lizandra Lira de Carvalho</w:t>
      </w:r>
      <w:r>
        <w:rPr>
          <w:sz w:val="24"/>
          <w:szCs w:val="24"/>
        </w:rPr>
        <w:t xml:space="preserve">. </w:t>
      </w:r>
    </w:p>
    <w:p w:rsidR="004959DA" w:rsidRDefault="00044EA4">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b/>
          <w:color w:val="000000"/>
          <w:sz w:val="24"/>
          <w:szCs w:val="24"/>
        </w:rPr>
        <w:t>Representante da AMPPE:</w:t>
      </w:r>
      <w:r>
        <w:rPr>
          <w:color w:val="000000"/>
          <w:sz w:val="24"/>
          <w:szCs w:val="24"/>
        </w:rPr>
        <w:t xml:space="preserve"> Dr</w:t>
      </w:r>
      <w:r>
        <w:rPr>
          <w:sz w:val="24"/>
          <w:szCs w:val="24"/>
        </w:rPr>
        <w:t>a. Maria Ivana Botelho da Silva</w:t>
      </w:r>
    </w:p>
    <w:p w:rsidR="004959DA" w:rsidRDefault="00044EA4">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b/>
          <w:color w:val="000000"/>
          <w:sz w:val="24"/>
          <w:szCs w:val="24"/>
        </w:rPr>
        <w:t>Secretário:</w:t>
      </w:r>
      <w:r>
        <w:rPr>
          <w:color w:val="000000"/>
          <w:sz w:val="24"/>
          <w:szCs w:val="24"/>
        </w:rPr>
        <w:t xml:space="preserve"> Dr. Petrúcio Aquino.</w:t>
      </w:r>
    </w:p>
    <w:p w:rsidR="004959DA" w:rsidRDefault="00044EA4">
      <w:pPr>
        <w:pBdr>
          <w:top w:val="nil"/>
          <w:left w:val="nil"/>
          <w:bottom w:val="nil"/>
          <w:right w:val="nil"/>
          <w:between w:val="nil"/>
        </w:pBdr>
        <w:shd w:val="clear" w:color="auto" w:fill="FAFCFD"/>
        <w:spacing w:before="280" w:after="280" w:line="240" w:lineRule="auto"/>
        <w:jc w:val="both"/>
        <w:rPr>
          <w:color w:val="FF0000"/>
          <w:sz w:val="24"/>
          <w:szCs w:val="24"/>
        </w:rPr>
      </w:pPr>
      <w:r>
        <w:rPr>
          <w:color w:val="000000"/>
          <w:sz w:val="24"/>
          <w:szCs w:val="24"/>
        </w:rPr>
        <w:t>Dando início aos trabalhos a Presidente do Conselho, em exercício</w:t>
      </w:r>
      <w:r>
        <w:rPr>
          <w:sz w:val="24"/>
          <w:szCs w:val="24"/>
        </w:rPr>
        <w:t>,</w:t>
      </w:r>
      <w:r>
        <w:rPr>
          <w:color w:val="000000"/>
          <w:sz w:val="24"/>
          <w:szCs w:val="24"/>
        </w:rPr>
        <w:t xml:space="preserve"> cumprimentou todos os presentes. Solicitou que o Secretário desse prosseguimento com a verificação da constituição do </w:t>
      </w:r>
      <w:r w:rsidR="000A44C6">
        <w:rPr>
          <w:color w:val="000000"/>
          <w:sz w:val="24"/>
          <w:szCs w:val="24"/>
        </w:rPr>
        <w:t>quórum</w:t>
      </w:r>
      <w:r>
        <w:rPr>
          <w:color w:val="000000"/>
          <w:sz w:val="24"/>
          <w:szCs w:val="24"/>
        </w:rPr>
        <w:t xml:space="preserve"> regimental. Tendo o Secretário constatado o comparecimento dos Conselheiros acima mencionados, ausências justificadas de Dr. </w:t>
      </w:r>
      <w:r>
        <w:rPr>
          <w:sz w:val="24"/>
          <w:szCs w:val="24"/>
        </w:rPr>
        <w:t xml:space="preserve">Alexandre Augusto Bezerra - Corregedor-Geral e Dr. Rinaldo Jorge da Silva, ambos estavam em Petrolina, realizando Correições; Dr. Stanley Araújo Correia que estava em compromisso institucional previamente designado e Dr. Francisco Dirceu, Procurador-Geral, que estava em viagem institucional à Brasília. </w:t>
      </w:r>
      <w:r>
        <w:rPr>
          <w:b/>
          <w:color w:val="000000"/>
          <w:sz w:val="24"/>
          <w:szCs w:val="24"/>
        </w:rPr>
        <w:t xml:space="preserve">I – Comunicações da Presidência: </w:t>
      </w:r>
      <w:r>
        <w:rPr>
          <w:color w:val="000000"/>
          <w:sz w:val="24"/>
          <w:szCs w:val="24"/>
        </w:rPr>
        <w:t xml:space="preserve">A Presidente saudou a todos e passou a palavra a Dra. </w:t>
      </w:r>
      <w:r>
        <w:rPr>
          <w:sz w:val="24"/>
          <w:szCs w:val="24"/>
        </w:rPr>
        <w:t>Maria Lizandra Lira de Carvalho que informou</w:t>
      </w:r>
      <w:r w:rsidR="000A44C6">
        <w:rPr>
          <w:sz w:val="24"/>
          <w:szCs w:val="24"/>
        </w:rPr>
        <w:t xml:space="preserve"> que</w:t>
      </w:r>
      <w:r>
        <w:rPr>
          <w:sz w:val="24"/>
          <w:szCs w:val="24"/>
        </w:rPr>
        <w:t xml:space="preserve"> estará em gozo de férias em maio e junho para dar continuidade aos estudos do Doutorado, fora do país. A Presidente solicitou que a Secretaria do CSMP tomasse as providências cabíveis. </w:t>
      </w:r>
      <w:r>
        <w:rPr>
          <w:b/>
          <w:sz w:val="24"/>
          <w:szCs w:val="24"/>
        </w:rPr>
        <w:t xml:space="preserve">II - Aprovação de ata: </w:t>
      </w:r>
      <w:r>
        <w:rPr>
          <w:sz w:val="24"/>
          <w:szCs w:val="24"/>
        </w:rPr>
        <w:t xml:space="preserve">Colocada em apreciação os extratos das atas da 10ª sessão extraordinária, realizada em 10.04.2019 e das 14ª e 15ª sessões ordinárias, realizadas em 10.04.2019 e 15.04.2019. Foi aberta à discussão. Colocada(s) em votação, aprovada(s), à unanimidade. </w:t>
      </w:r>
      <w:r>
        <w:rPr>
          <w:b/>
          <w:sz w:val="24"/>
          <w:szCs w:val="24"/>
        </w:rPr>
        <w:t>III.I- Instauração de ICs, PPs:</w:t>
      </w:r>
      <w:r>
        <w:rPr>
          <w:sz w:val="24"/>
          <w:szCs w:val="24"/>
        </w:rPr>
        <w:t xml:space="preserve">  Doc. 10920354, Doc. 10915162, Doc. 10879918, SIIG nº 0002358-0/2019, Doc. 10906057, Doc. 10921608, Auto 2018/243324, Doc. 10899781 </w:t>
      </w:r>
      <w:r>
        <w:rPr>
          <w:b/>
          <w:sz w:val="24"/>
          <w:szCs w:val="24"/>
        </w:rPr>
        <w:t>III.II- Conversão de NFs em PPs, ICs:</w:t>
      </w:r>
      <w:r>
        <w:rPr>
          <w:sz w:val="24"/>
          <w:szCs w:val="24"/>
        </w:rPr>
        <w:t xml:space="preserve"> Doc. 108084286; Doc. 10884303; Doc. 10884669 </w:t>
      </w:r>
      <w:r>
        <w:rPr>
          <w:b/>
          <w:sz w:val="24"/>
          <w:szCs w:val="24"/>
        </w:rPr>
        <w:t>III.III-Prorrogação de Prazo:</w:t>
      </w:r>
      <w:r>
        <w:rPr>
          <w:sz w:val="24"/>
          <w:szCs w:val="24"/>
        </w:rPr>
        <w:t xml:space="preserve"> Doc. 10916580; Doc. 10092559; Doc. 10092675; SIIG nº 0002591-8/2019; SIIG nº 0002590-7/2019; Doc. 10871167; Doc. 10871345; Doc. 10910364; Doc. 10920523; Doc. 10942520; SIIG nº 0002727-0/2019; Doc. 10963442; Doc. 10954257; Doc. 10954293; Doc. 10954322; Doc. 10954216; Doc. 10943164;Doc. 10943174; Doc. 10948855;Doc. 10947825;Doc. 10948096;Doc. 10947998; Doc. 10949040; Doc. 10949116; Doc. 10949296; Doc. 10949409; Doc. 10950072; Doc. 10950158; Doc. 10950157; Doc. 10949943;Doc. 10954179; Doc. 10873639;Doc. 10873910;Doc. 10857982;Doc. 10859349;Doc. 10858397;Doc. 10857488; Doc. 10859287; Doc. 10859027; Doc. 10859027; Doc. 10859555; Doc. 10850702; SIIG nº 0002247-6/2019; Doc. 10941402; Doc. 10877410; Doc. 10929750; Doc. 10934360; Doc. 10931472; SIIG nº 0002644-7/2019; SIIG nº 002646-0/2019; Doc. 10905304. </w:t>
      </w:r>
      <w:r>
        <w:rPr>
          <w:b/>
          <w:sz w:val="24"/>
          <w:szCs w:val="24"/>
        </w:rPr>
        <w:t xml:space="preserve">IV- Abertura de Editais de Remoção 1ª entrância </w:t>
      </w:r>
      <w:r>
        <w:rPr>
          <w:b/>
          <w:sz w:val="24"/>
          <w:szCs w:val="24"/>
        </w:rPr>
        <w:lastRenderedPageBreak/>
        <w:t xml:space="preserve">e Remoção de 2ª Entrância: </w:t>
      </w:r>
      <w:r w:rsidR="000A44C6">
        <w:rPr>
          <w:sz w:val="24"/>
          <w:szCs w:val="24"/>
        </w:rPr>
        <w:t xml:space="preserve">A Presidente convidou </w:t>
      </w:r>
      <w:r>
        <w:rPr>
          <w:sz w:val="24"/>
          <w:szCs w:val="24"/>
        </w:rPr>
        <w:t xml:space="preserve">à mesa Dra. Taciana Alves, Corregedora em exercício, para análise de abertura de Editais de Remoção de 1ª entrância. Em discussão. Colocada em votação, aprovada, à unanimidade, a publicação dos Editais, da forma seguinte: </w:t>
      </w:r>
      <w:r>
        <w:rPr>
          <w:b/>
          <w:sz w:val="24"/>
          <w:szCs w:val="24"/>
        </w:rPr>
        <w:t xml:space="preserve"> Editais de Remoção 1ª entrância: </w:t>
      </w:r>
      <w:r>
        <w:rPr>
          <w:sz w:val="24"/>
          <w:szCs w:val="24"/>
        </w:rPr>
        <w:t xml:space="preserve">Edital nº1, PJ Iati, Vara Única da 5ª circunscrição, critério merecimento. Edital nº2, PJ Jurema, Vara Única da 5ª circunscrição, critério antiguidade.  Edital  nº3, PJ Itaquitinga, Vara única da 10ª circunscrição, critério merecimento. Edital nº4, PJ Pombos, Vara Única da 12ª circunscrição, critério antiguidade. Edital nº5, PJ Macaparana, Vara Única da 10ª circunscrição, critério merecimento. Edital  nº6, PJ Condado, Vara única da 10ª circunscrição, critério antiguidade. Edital nº7, PJ Itamaracá, Vara Única da 9ª circunscrição, critério merecimento. Edital nº8, PJ Tamandaré, Vara Única da 8ª circunscrição, critério antiguidade. Edital nº9, PJ Riacho das almas, Vara Única da 6ª circunscrição, critério merecimento. Edital nº10, PJ São José da Coroa Grande, Vara Única da 8ª circunscrição, critério merecimento. Edital nº11, PJ Gameleira, Vara Única da 8ª circunscrição, critério merecimento. Edital nº12, PJ Afrânio, Vara Única da 2ª circunscrição, critério antiguidade. Edital nº13, PJ Itapetim, Vara Única da 3ª circunscrição, critério merecimento. Edital nº14, PJ Terra Nova, Vara Única da 1ª circunscrição, critério antiguidade. Edital nº15, PJ Tuparetama , Vara Única da 3ª circunscrição, critério merecimento. Edital nº16, PJ Buíque , Vara Única da 4ª circunscrição, critério antiguidade. Edital nº17, PJ Maraial , Vara Única da 7ª circunscrição, critério merecimento. Edital nº18, PJ Feira Nova , Vara Única da 11ª circunscrição, critério antiguidade. Edital nº19, PJ Lagoa de Itaenga, Vara Única da 11ª circunscrição, critério merecimento. </w:t>
      </w:r>
      <w:r>
        <w:rPr>
          <w:b/>
          <w:sz w:val="24"/>
          <w:szCs w:val="24"/>
        </w:rPr>
        <w:t>Remoção de 2ª Entrância:</w:t>
      </w:r>
      <w:r>
        <w:rPr>
          <w:sz w:val="24"/>
          <w:szCs w:val="24"/>
        </w:rPr>
        <w:t xml:space="preserve">  Cargo de 2ª Promotoria de Justiça de Araripina - Meio Ambiente, Consumidor e Acidente de Trabalho, 1ª circunscrição, por merecimento. Aberta discussão. Colocado(s) em votação, foi determinada, por unanimidade, a publicação de Edital para 2ª entrância, cargo de 2ª Promotoria de Justiça de Araripina. A Presidente agradeceu a participação de Dra. Taciana Alves que solicitou autorização para ausentar-se.  </w:t>
      </w:r>
      <w:r w:rsidR="009044E6">
        <w:rPr>
          <w:sz w:val="24"/>
          <w:szCs w:val="24"/>
        </w:rPr>
        <w:t xml:space="preserve">A </w:t>
      </w:r>
      <w:r>
        <w:rPr>
          <w:sz w:val="24"/>
          <w:szCs w:val="24"/>
        </w:rPr>
        <w:t>Presidente registrou presença de Dr. Marco Aurélio</w:t>
      </w:r>
      <w:r w:rsidR="009044E6">
        <w:rPr>
          <w:sz w:val="24"/>
          <w:szCs w:val="24"/>
        </w:rPr>
        <w:t>, promotor auxiliar da Corregedoria</w:t>
      </w:r>
      <w:r>
        <w:rPr>
          <w:sz w:val="24"/>
          <w:szCs w:val="24"/>
        </w:rPr>
        <w:t xml:space="preserve">. </w:t>
      </w:r>
      <w:r>
        <w:rPr>
          <w:b/>
          <w:sz w:val="24"/>
          <w:szCs w:val="24"/>
        </w:rPr>
        <w:t xml:space="preserve">V - Processos de Distribuições Anteriores: </w:t>
      </w:r>
      <w:r>
        <w:rPr>
          <w:sz w:val="24"/>
          <w:szCs w:val="24"/>
        </w:rPr>
        <w:t xml:space="preserve">O Conselheiro Dr. Carlos Alberto Ferreira Vitório trouxe o(s) processo(s): Autos 2017/2862871, Doc. 10884706, relatório trimestral, relatando e votando pela homologação do arquivamento. Colocado(s) em votação, foi determinado, por unanimidade, o arquivamento nos termos do voto do relator. O Conselheiro Dr. Fernando Falcão Ferraz Filho trouxe o(s) processo(s): Autos 2017/2863376, Autos 2012/874952, Autos 2014/1596940, Autos 2013/773034, Autos 2012/850219, Autos 2016/241950, Autos 2018/79124, Autos 2015/2127704; </w:t>
      </w:r>
      <w:r>
        <w:rPr>
          <w:sz w:val="24"/>
          <w:szCs w:val="24"/>
          <w:u w:val="single"/>
        </w:rPr>
        <w:t>Autos 2017/2863250, despachou determinando a volta dos autos,</w:t>
      </w:r>
      <w:r>
        <w:rPr>
          <w:sz w:val="24"/>
          <w:szCs w:val="24"/>
        </w:rPr>
        <w:t xml:space="preserve"> Autos 2018/327305, Autos 2017/2846737, Autos 2009/72990, Autos 2014/1516242, Autos 201/, Autos 201/Autos 2012/874952, Autos 201/, Autos 201/, Autos 201/, Autos 2012/874952, Autos 2017/2575430, Autos 2014/1694410, Autos 2017/2715991, </w:t>
      </w:r>
      <w:r>
        <w:rPr>
          <w:sz w:val="24"/>
          <w:szCs w:val="24"/>
          <w:u w:val="single"/>
        </w:rPr>
        <w:t>Autos 2017/2772870 informou que está devolvendo os autos porque atuou nele,</w:t>
      </w:r>
      <w:r>
        <w:rPr>
          <w:sz w:val="24"/>
          <w:szCs w:val="24"/>
        </w:rPr>
        <w:t xml:space="preserve"> Autos s/n,  Autos 2018/374242, Autos 2015/1498687, Autos 2018/2258713, Autos 2018/219285, Autos 2012/645759, Autos 2016/2321100, Autos</w:t>
      </w:r>
      <w:r>
        <w:rPr>
          <w:color w:val="FF0000"/>
          <w:sz w:val="24"/>
          <w:szCs w:val="24"/>
        </w:rPr>
        <w:t xml:space="preserve"> </w:t>
      </w:r>
      <w:r>
        <w:rPr>
          <w:sz w:val="24"/>
          <w:szCs w:val="24"/>
        </w:rPr>
        <w:t>2012/768790,</w:t>
      </w:r>
      <w:r>
        <w:rPr>
          <w:color w:val="FF0000"/>
          <w:sz w:val="24"/>
          <w:szCs w:val="24"/>
        </w:rPr>
        <w:t xml:space="preserve"> </w:t>
      </w:r>
      <w:r>
        <w:rPr>
          <w:sz w:val="24"/>
          <w:szCs w:val="24"/>
        </w:rPr>
        <w:t xml:space="preserve">Autos Autos 2017/2607000, Autos 2017/2553645, Autos 2015/188037, relatando e </w:t>
      </w:r>
      <w:r>
        <w:rPr>
          <w:sz w:val="24"/>
          <w:szCs w:val="24"/>
        </w:rPr>
        <w:lastRenderedPageBreak/>
        <w:t xml:space="preserve">votando pela homologação do arquivamento. Colocado(s) em votação, foi determinado, por unanimidade, o arquivamento nos termos do voto do relator. A Conselheira Drª  Fernanda Henriques da Nóbrega trouxe o(s) processo(s): Autos 2018/25656; Autos 2018/165612; Autos 2014/1558702; Autos 2018/113403; Autos 2018/207837; Autos 2015/2122632; Autos 2012/718156; Autos 2013/1309371, relatando e votando pela homologação do arquivamento. Colocado(s) em votação, foi determinado, por unanimidade, o arquivamento nos termos do voto da relatora. A Conselheira Dra. Maria Lizandra Lira de Carvalho trouxe o(s) processo(s): Autos 2015/2029347; Autos 2017/2869697; Autos 2018/121120; Autos 2016/2416752; Autos 2016/2446872; Autos 2018/36705; Autos 2013/1054997; Autos 2015/2077400; Autos 2017/2621682; Autos 2015/1859863; Autos 2016/2254371; Autos 2014/1632300; Autos 2012/918836; Autos 2014/1698650; Autos 2016/2194212; Autos 2018/110514; Autos 2015/1847078; Autos 2017/2838499; </w:t>
      </w:r>
      <w:r>
        <w:rPr>
          <w:sz w:val="24"/>
          <w:szCs w:val="24"/>
          <w:u w:val="single"/>
        </w:rPr>
        <w:t>Autos 2013/1090496 solicitou redistribuição, pois atuou nos autos; Autos 2018/390338 solicitou notificação do denunciante conforme art. 33, Res. 03/2019; Autos 2018/108330</w:t>
      </w:r>
      <w:r>
        <w:rPr>
          <w:sz w:val="24"/>
          <w:szCs w:val="24"/>
        </w:rPr>
        <w:t xml:space="preserve">; </w:t>
      </w:r>
      <w:r>
        <w:rPr>
          <w:sz w:val="24"/>
          <w:szCs w:val="24"/>
          <w:u w:val="single"/>
        </w:rPr>
        <w:t>Autos 2012/790606 conversão em DILIGÊNCIA a fim de solicitar providências em relação ao ressarcimento ao erário</w:t>
      </w:r>
      <w:r>
        <w:rPr>
          <w:sz w:val="24"/>
          <w:szCs w:val="24"/>
        </w:rPr>
        <w:t>; Autos 2018/158730;  Autos 2014/1623574; Autos 2017/2802539; Autos 2012/794004; Autos 2014/1678232, Autos 2012/946963; Autos 2012/604297; Autos 2012/679156; Autos 2014/1630610, relatando e votando pela homologação do arquivamento. Colocado(s) em votação, foi determinado, por unanimidade, o arquivamento nos termos do voto da relatora. Dr. Carlos Alberto Ferreira Vitório propôs homenagem ao colega Ricardo van der Linden. Colocado em votação.</w:t>
      </w:r>
      <w:r>
        <w:rPr>
          <w:sz w:val="24"/>
          <w:szCs w:val="24"/>
          <w:u w:val="single"/>
        </w:rPr>
        <w:t xml:space="preserve"> Aprovado, à unanimidade, o voto de pesar </w:t>
      </w:r>
      <w:r w:rsidR="009044E6">
        <w:rPr>
          <w:sz w:val="24"/>
          <w:szCs w:val="24"/>
          <w:u w:val="single"/>
        </w:rPr>
        <w:t>em razão do falecimento do</w:t>
      </w:r>
      <w:bookmarkStart w:id="0" w:name="_GoBack"/>
      <w:bookmarkEnd w:id="0"/>
      <w:r>
        <w:rPr>
          <w:sz w:val="24"/>
          <w:szCs w:val="24"/>
          <w:u w:val="single"/>
        </w:rPr>
        <w:t xml:space="preserve"> Dr. Fernando Coelho, pai do Promotor de Justiça Dr. Ricardo Van der Linden, com comunicação via ofício ao Promotor de Justiça e aos seus familiares.</w:t>
      </w:r>
      <w:r>
        <w:rPr>
          <w:sz w:val="24"/>
          <w:szCs w:val="24"/>
        </w:rPr>
        <w:t xml:space="preserve"> O Conselheiro Dr. Carlos Alberto Ferreira Vitório trouxe o(s) processo(s): Autos 2013/1268518; Autos 2014/1680178; 2014/1432907; Autos 2014/753831;</w:t>
      </w:r>
      <w:r>
        <w:rPr>
          <w:color w:val="FF0000"/>
          <w:sz w:val="24"/>
          <w:szCs w:val="24"/>
        </w:rPr>
        <w:t xml:space="preserve"> </w:t>
      </w:r>
      <w:r>
        <w:rPr>
          <w:sz w:val="24"/>
          <w:szCs w:val="24"/>
        </w:rPr>
        <w:t>Autos 2013/1264606; Autos 2017/2626270; Autos 2017/2575985; Autos 2015/2071441; Autos 2018/18764;  Autos 2017/2771735; Autos 2018/272102; Autos 2017/2862099; Autos 2017/2862099; Autos 2012/884577; Autos 2013/1369765; Autos 2015/2097795; Autos 2013/1369806, Autos 2012/809998, Autos 2016/2466988; Autos 2013/1121329; Autos 2016/2279479; Autos 2016/2210613; Autos 2017/2873934, relatando e votando pela homologação do arquivamento. Colocado(s) em votação, foi determinado, por unanimidade, o arquivamento nos termos do voto do relator. Após consulta aos Conselheiros, a Presidente declarou, que, em razão do feriado de 01.05.2019, as próximas sessões acontecerão no dia 08.05.2019, às 10h30 e 14h30. A Presidente, em exercício, agradeceu a todos e declarou encerrada a sessão.</w:t>
      </w:r>
      <w:r>
        <w:rPr>
          <w:color w:val="FF0000"/>
          <w:sz w:val="24"/>
          <w:szCs w:val="24"/>
        </w:rPr>
        <w:t xml:space="preserve"> </w:t>
      </w:r>
    </w:p>
    <w:sectPr w:rsidR="004959DA" w:rsidSect="00485723">
      <w:headerReference w:type="default" r:id="rId6"/>
      <w:pgSz w:w="11909" w:h="16834"/>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61D3" w:rsidRDefault="005D61D3">
      <w:pPr>
        <w:spacing w:line="240" w:lineRule="auto"/>
      </w:pPr>
      <w:r>
        <w:separator/>
      </w:r>
    </w:p>
  </w:endnote>
  <w:endnote w:type="continuationSeparator" w:id="0">
    <w:p w:rsidR="005D61D3" w:rsidRDefault="005D61D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61D3" w:rsidRDefault="005D61D3">
      <w:pPr>
        <w:spacing w:line="240" w:lineRule="auto"/>
      </w:pPr>
      <w:r>
        <w:separator/>
      </w:r>
    </w:p>
  </w:footnote>
  <w:footnote w:type="continuationSeparator" w:id="0">
    <w:p w:rsidR="005D61D3" w:rsidRDefault="005D61D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9DA" w:rsidRDefault="00044EA4">
    <w:pPr>
      <w:pBdr>
        <w:top w:val="nil"/>
        <w:left w:val="nil"/>
        <w:bottom w:val="nil"/>
        <w:right w:val="nil"/>
        <w:between w:val="nil"/>
      </w:pBdr>
      <w:tabs>
        <w:tab w:val="left" w:pos="260"/>
        <w:tab w:val="right" w:pos="9098"/>
      </w:tabs>
      <w:spacing w:line="240" w:lineRule="auto"/>
      <w:jc w:val="center"/>
      <w:rPr>
        <w:color w:val="000000"/>
      </w:rPr>
    </w:pPr>
    <w:r>
      <w:rPr>
        <w:noProof/>
        <w:color w:val="000000"/>
        <w:sz w:val="24"/>
        <w:szCs w:val="24"/>
      </w:rPr>
      <w:drawing>
        <wp:inline distT="0" distB="0" distL="114300" distR="114300">
          <wp:extent cx="828675" cy="73818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28675" cy="738188"/>
                  </a:xfrm>
                  <a:prstGeom prst="rect">
                    <a:avLst/>
                  </a:prstGeom>
                  <a:ln/>
                </pic:spPr>
              </pic:pic>
            </a:graphicData>
          </a:graphic>
        </wp:inline>
      </w:drawing>
    </w:r>
  </w:p>
  <w:p w:rsidR="004959DA" w:rsidRDefault="00044EA4">
    <w:pPr>
      <w:pBdr>
        <w:top w:val="nil"/>
        <w:left w:val="nil"/>
        <w:bottom w:val="nil"/>
        <w:right w:val="nil"/>
        <w:between w:val="nil"/>
      </w:pBdr>
      <w:spacing w:line="240" w:lineRule="auto"/>
      <w:ind w:left="8727" w:right="-739" w:hanging="10428"/>
      <w:jc w:val="center"/>
      <w:rPr>
        <w:rFonts w:ascii="Times New Roman" w:eastAsia="Times New Roman" w:hAnsi="Times New Roman" w:cs="Times New Roman"/>
        <w:color w:val="000000"/>
        <w:sz w:val="24"/>
        <w:szCs w:val="24"/>
      </w:rPr>
    </w:pPr>
    <w:r>
      <w:rPr>
        <w:b/>
        <w:color w:val="000000"/>
        <w:sz w:val="24"/>
        <w:szCs w:val="24"/>
      </w:rPr>
      <w:t>MINISTÉRIO PÚBLICO DO ESTADO DE PERNAMBUCO</w:t>
    </w:r>
  </w:p>
  <w:p w:rsidR="004959DA" w:rsidRDefault="00044EA4">
    <w:pPr>
      <w:pBdr>
        <w:top w:val="nil"/>
        <w:left w:val="nil"/>
        <w:bottom w:val="nil"/>
        <w:right w:val="nil"/>
        <w:between w:val="nil"/>
      </w:pBdr>
      <w:spacing w:line="240" w:lineRule="auto"/>
      <w:ind w:left="8727" w:right="-739" w:hanging="10428"/>
      <w:jc w:val="center"/>
      <w:rPr>
        <w:rFonts w:ascii="Times New Roman" w:eastAsia="Times New Roman" w:hAnsi="Times New Roman" w:cs="Times New Roman"/>
        <w:color w:val="000000"/>
        <w:sz w:val="24"/>
        <w:szCs w:val="24"/>
      </w:rPr>
    </w:pPr>
    <w:r>
      <w:rPr>
        <w:b/>
        <w:color w:val="000000"/>
        <w:sz w:val="24"/>
        <w:szCs w:val="24"/>
      </w:rPr>
      <w:t>PROCURADORIA GERAL DE JUSTIÇA</w:t>
    </w:r>
  </w:p>
  <w:p w:rsidR="004959DA" w:rsidRDefault="00044EA4">
    <w:pPr>
      <w:pBdr>
        <w:top w:val="nil"/>
        <w:left w:val="nil"/>
        <w:bottom w:val="nil"/>
        <w:right w:val="nil"/>
        <w:between w:val="nil"/>
      </w:pBdr>
      <w:spacing w:line="240" w:lineRule="auto"/>
      <w:ind w:left="8727" w:right="-739" w:hanging="10428"/>
      <w:jc w:val="center"/>
      <w:rPr>
        <w:color w:val="000000"/>
      </w:rPr>
    </w:pPr>
    <w:r>
      <w:rPr>
        <w:b/>
        <w:color w:val="000000"/>
        <w:sz w:val="24"/>
        <w:szCs w:val="24"/>
      </w:rPr>
      <w:t>SECRETARIA DO CONSELHO SUPERIOR DO MINISTÉRIO PÚBLICO</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defaultTabStop w:val="720"/>
  <w:hyphenationZone w:val="425"/>
  <w:characterSpacingControl w:val="doNotCompress"/>
  <w:footnotePr>
    <w:footnote w:id="-1"/>
    <w:footnote w:id="0"/>
  </w:footnotePr>
  <w:endnotePr>
    <w:endnote w:id="-1"/>
    <w:endnote w:id="0"/>
  </w:endnotePr>
  <w:compat/>
  <w:rsids>
    <w:rsidRoot w:val="004959DA"/>
    <w:rsid w:val="00044EA4"/>
    <w:rsid w:val="000A44C6"/>
    <w:rsid w:val="001A569D"/>
    <w:rsid w:val="00485723"/>
    <w:rsid w:val="004959DA"/>
    <w:rsid w:val="005D61D3"/>
    <w:rsid w:val="009044E6"/>
    <w:rsid w:val="00FB3BC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85723"/>
  </w:style>
  <w:style w:type="paragraph" w:styleId="Ttulo1">
    <w:name w:val="heading 1"/>
    <w:basedOn w:val="Normal"/>
    <w:next w:val="Normal"/>
    <w:rsid w:val="00485723"/>
    <w:pPr>
      <w:keepNext/>
      <w:keepLines/>
      <w:pBdr>
        <w:top w:val="nil"/>
        <w:left w:val="nil"/>
        <w:bottom w:val="nil"/>
        <w:right w:val="nil"/>
        <w:between w:val="nil"/>
      </w:pBdr>
      <w:spacing w:before="400" w:after="120"/>
      <w:outlineLvl w:val="0"/>
    </w:pPr>
    <w:rPr>
      <w:color w:val="000000"/>
      <w:sz w:val="40"/>
      <w:szCs w:val="40"/>
    </w:rPr>
  </w:style>
  <w:style w:type="paragraph" w:styleId="Ttulo2">
    <w:name w:val="heading 2"/>
    <w:basedOn w:val="Normal"/>
    <w:next w:val="Normal"/>
    <w:rsid w:val="00485723"/>
    <w:pPr>
      <w:keepNext/>
      <w:keepLines/>
      <w:pBdr>
        <w:top w:val="nil"/>
        <w:left w:val="nil"/>
        <w:bottom w:val="nil"/>
        <w:right w:val="nil"/>
        <w:between w:val="nil"/>
      </w:pBdr>
      <w:spacing w:before="360" w:after="120"/>
      <w:outlineLvl w:val="1"/>
    </w:pPr>
    <w:rPr>
      <w:color w:val="000000"/>
      <w:sz w:val="32"/>
      <w:szCs w:val="32"/>
    </w:rPr>
  </w:style>
  <w:style w:type="paragraph" w:styleId="Ttulo3">
    <w:name w:val="heading 3"/>
    <w:basedOn w:val="Normal"/>
    <w:next w:val="Normal"/>
    <w:rsid w:val="00485723"/>
    <w:pPr>
      <w:keepNext/>
      <w:keepLines/>
      <w:pBdr>
        <w:top w:val="nil"/>
        <w:left w:val="nil"/>
        <w:bottom w:val="nil"/>
        <w:right w:val="nil"/>
        <w:between w:val="nil"/>
      </w:pBdr>
      <w:spacing w:before="320" w:after="80"/>
      <w:outlineLvl w:val="2"/>
    </w:pPr>
    <w:rPr>
      <w:color w:val="434343"/>
      <w:sz w:val="28"/>
      <w:szCs w:val="28"/>
    </w:rPr>
  </w:style>
  <w:style w:type="paragraph" w:styleId="Ttulo4">
    <w:name w:val="heading 4"/>
    <w:basedOn w:val="Normal"/>
    <w:next w:val="Normal"/>
    <w:rsid w:val="00485723"/>
    <w:pPr>
      <w:keepNext/>
      <w:keepLines/>
      <w:pBdr>
        <w:top w:val="nil"/>
        <w:left w:val="nil"/>
        <w:bottom w:val="nil"/>
        <w:right w:val="nil"/>
        <w:between w:val="nil"/>
      </w:pBdr>
      <w:spacing w:before="280" w:after="80"/>
      <w:outlineLvl w:val="3"/>
    </w:pPr>
    <w:rPr>
      <w:color w:val="666666"/>
      <w:sz w:val="24"/>
      <w:szCs w:val="24"/>
    </w:rPr>
  </w:style>
  <w:style w:type="paragraph" w:styleId="Ttulo5">
    <w:name w:val="heading 5"/>
    <w:basedOn w:val="Normal"/>
    <w:next w:val="Normal"/>
    <w:rsid w:val="00485723"/>
    <w:pPr>
      <w:keepNext/>
      <w:keepLines/>
      <w:pBdr>
        <w:top w:val="nil"/>
        <w:left w:val="nil"/>
        <w:bottom w:val="nil"/>
        <w:right w:val="nil"/>
        <w:between w:val="nil"/>
      </w:pBdr>
      <w:spacing w:before="240" w:after="80"/>
      <w:outlineLvl w:val="4"/>
    </w:pPr>
    <w:rPr>
      <w:color w:val="666666"/>
    </w:rPr>
  </w:style>
  <w:style w:type="paragraph" w:styleId="Ttulo6">
    <w:name w:val="heading 6"/>
    <w:basedOn w:val="Normal"/>
    <w:next w:val="Normal"/>
    <w:rsid w:val="00485723"/>
    <w:pPr>
      <w:keepNext/>
      <w:keepLines/>
      <w:pBdr>
        <w:top w:val="nil"/>
        <w:left w:val="nil"/>
        <w:bottom w:val="nil"/>
        <w:right w:val="nil"/>
        <w:between w:val="nil"/>
      </w:pBdr>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485723"/>
    <w:tblPr>
      <w:tblCellMar>
        <w:top w:w="0" w:type="dxa"/>
        <w:left w:w="0" w:type="dxa"/>
        <w:bottom w:w="0" w:type="dxa"/>
        <w:right w:w="0" w:type="dxa"/>
      </w:tblCellMar>
    </w:tblPr>
  </w:style>
  <w:style w:type="paragraph" w:styleId="Ttulo">
    <w:name w:val="Title"/>
    <w:basedOn w:val="Normal"/>
    <w:next w:val="Normal"/>
    <w:rsid w:val="00485723"/>
    <w:pPr>
      <w:keepNext/>
      <w:keepLines/>
      <w:pBdr>
        <w:top w:val="nil"/>
        <w:left w:val="nil"/>
        <w:bottom w:val="nil"/>
        <w:right w:val="nil"/>
        <w:between w:val="nil"/>
      </w:pBdr>
      <w:spacing w:after="60"/>
    </w:pPr>
    <w:rPr>
      <w:color w:val="000000"/>
      <w:sz w:val="52"/>
      <w:szCs w:val="52"/>
    </w:rPr>
  </w:style>
  <w:style w:type="paragraph" w:styleId="Subttulo">
    <w:name w:val="Subtitle"/>
    <w:basedOn w:val="Normal"/>
    <w:next w:val="Normal"/>
    <w:rsid w:val="00485723"/>
    <w:pPr>
      <w:keepNext/>
      <w:keepLines/>
      <w:pBdr>
        <w:top w:val="nil"/>
        <w:left w:val="nil"/>
        <w:bottom w:val="nil"/>
        <w:right w:val="nil"/>
        <w:between w:val="nil"/>
      </w:pBdr>
      <w:spacing w:after="320"/>
    </w:pPr>
    <w:rPr>
      <w:color w:val="666666"/>
      <w:sz w:val="30"/>
      <w:szCs w:val="30"/>
    </w:rPr>
  </w:style>
  <w:style w:type="paragraph" w:styleId="Textodebalo">
    <w:name w:val="Balloon Text"/>
    <w:basedOn w:val="Normal"/>
    <w:link w:val="TextodebaloChar"/>
    <w:uiPriority w:val="99"/>
    <w:semiHidden/>
    <w:unhideWhenUsed/>
    <w:rsid w:val="000A44C6"/>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A44C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pBdr>
        <w:top w:val="nil"/>
        <w:left w:val="nil"/>
        <w:bottom w:val="nil"/>
        <w:right w:val="nil"/>
        <w:between w:val="nil"/>
      </w:pBdr>
      <w:spacing w:before="400" w:after="120"/>
      <w:outlineLvl w:val="0"/>
    </w:pPr>
    <w:rPr>
      <w:color w:val="000000"/>
      <w:sz w:val="40"/>
      <w:szCs w:val="40"/>
    </w:rPr>
  </w:style>
  <w:style w:type="paragraph" w:styleId="Ttulo2">
    <w:name w:val="heading 2"/>
    <w:basedOn w:val="Normal"/>
    <w:next w:val="Normal"/>
    <w:pPr>
      <w:keepNext/>
      <w:keepLines/>
      <w:pBdr>
        <w:top w:val="nil"/>
        <w:left w:val="nil"/>
        <w:bottom w:val="nil"/>
        <w:right w:val="nil"/>
        <w:between w:val="nil"/>
      </w:pBdr>
      <w:spacing w:before="360" w:after="120"/>
      <w:outlineLvl w:val="1"/>
    </w:pPr>
    <w:rPr>
      <w:color w:val="000000"/>
      <w:sz w:val="32"/>
      <w:szCs w:val="32"/>
    </w:rPr>
  </w:style>
  <w:style w:type="paragraph" w:styleId="Ttulo3">
    <w:name w:val="heading 3"/>
    <w:basedOn w:val="Normal"/>
    <w:next w:val="Normal"/>
    <w:pPr>
      <w:keepNext/>
      <w:keepLines/>
      <w:pBdr>
        <w:top w:val="nil"/>
        <w:left w:val="nil"/>
        <w:bottom w:val="nil"/>
        <w:right w:val="nil"/>
        <w:between w:val="nil"/>
      </w:pBdr>
      <w:spacing w:before="320" w:after="80"/>
      <w:outlineLvl w:val="2"/>
    </w:pPr>
    <w:rPr>
      <w:color w:val="434343"/>
      <w:sz w:val="28"/>
      <w:szCs w:val="28"/>
    </w:rPr>
  </w:style>
  <w:style w:type="paragraph" w:styleId="Ttulo4">
    <w:name w:val="heading 4"/>
    <w:basedOn w:val="Normal"/>
    <w:next w:val="Normal"/>
    <w:pPr>
      <w:keepNext/>
      <w:keepLines/>
      <w:pBdr>
        <w:top w:val="nil"/>
        <w:left w:val="nil"/>
        <w:bottom w:val="nil"/>
        <w:right w:val="nil"/>
        <w:between w:val="nil"/>
      </w:pBdr>
      <w:spacing w:before="280" w:after="80"/>
      <w:outlineLvl w:val="3"/>
    </w:pPr>
    <w:rPr>
      <w:color w:val="666666"/>
      <w:sz w:val="24"/>
      <w:szCs w:val="24"/>
    </w:rPr>
  </w:style>
  <w:style w:type="paragraph" w:styleId="Ttulo5">
    <w:name w:val="heading 5"/>
    <w:basedOn w:val="Normal"/>
    <w:next w:val="Normal"/>
    <w:pPr>
      <w:keepNext/>
      <w:keepLines/>
      <w:pBdr>
        <w:top w:val="nil"/>
        <w:left w:val="nil"/>
        <w:bottom w:val="nil"/>
        <w:right w:val="nil"/>
        <w:between w:val="nil"/>
      </w:pBdr>
      <w:spacing w:before="240" w:after="80"/>
      <w:outlineLvl w:val="4"/>
    </w:pPr>
    <w:rPr>
      <w:color w:val="666666"/>
    </w:rPr>
  </w:style>
  <w:style w:type="paragraph" w:styleId="Ttulo6">
    <w:name w:val="heading 6"/>
    <w:basedOn w:val="Normal"/>
    <w:next w:val="Normal"/>
    <w:pPr>
      <w:keepNext/>
      <w:keepLines/>
      <w:pBdr>
        <w:top w:val="nil"/>
        <w:left w:val="nil"/>
        <w:bottom w:val="nil"/>
        <w:right w:val="nil"/>
        <w:between w:val="nil"/>
      </w:pBdr>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pBdr>
        <w:top w:val="nil"/>
        <w:left w:val="nil"/>
        <w:bottom w:val="nil"/>
        <w:right w:val="nil"/>
        <w:between w:val="nil"/>
      </w:pBdr>
      <w:spacing w:after="60"/>
    </w:pPr>
    <w:rPr>
      <w:color w:val="000000"/>
      <w:sz w:val="52"/>
      <w:szCs w:val="52"/>
    </w:rPr>
  </w:style>
  <w:style w:type="paragraph" w:styleId="Subttulo">
    <w:name w:val="Subtitle"/>
    <w:basedOn w:val="Normal"/>
    <w:next w:val="Normal"/>
    <w:pPr>
      <w:keepNext/>
      <w:keepLines/>
      <w:pBdr>
        <w:top w:val="nil"/>
        <w:left w:val="nil"/>
        <w:bottom w:val="nil"/>
        <w:right w:val="nil"/>
        <w:between w:val="nil"/>
      </w:pBdr>
      <w:spacing w:after="320"/>
    </w:pPr>
    <w:rPr>
      <w:color w:val="666666"/>
      <w:sz w:val="30"/>
      <w:szCs w:val="30"/>
    </w:rPr>
  </w:style>
  <w:style w:type="paragraph" w:styleId="Textodebalo">
    <w:name w:val="Balloon Text"/>
    <w:basedOn w:val="Normal"/>
    <w:link w:val="TextodebaloChar"/>
    <w:uiPriority w:val="99"/>
    <w:semiHidden/>
    <w:unhideWhenUsed/>
    <w:rsid w:val="000A44C6"/>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A44C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1451</Words>
  <Characters>7839</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 Freire Galvao Rodrigues da Costa</dc:creator>
  <cp:lastModifiedBy>lcosta</cp:lastModifiedBy>
  <cp:revision>2</cp:revision>
  <dcterms:created xsi:type="dcterms:W3CDTF">2019-05-08T19:55:00Z</dcterms:created>
  <dcterms:modified xsi:type="dcterms:W3CDTF">2019-05-08T19:55:00Z</dcterms:modified>
</cp:coreProperties>
</file>