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B79" w:rsidRDefault="00555B7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555B79" w:rsidRDefault="00241630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EXTRATO DA ATA DA 1</w:t>
      </w:r>
      <w:r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>ª SESSÃO ORDINÁRIA DO CONSELHO SUPERIOR DO MINISTÉRIO PÚBLICO</w:t>
      </w:r>
    </w:p>
    <w:p w:rsidR="00555B79" w:rsidRDefault="00555B79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55B79" w:rsidRDefault="00241630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Data</w:t>
      </w:r>
      <w:r>
        <w:rPr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  <w:t xml:space="preserve">15 </w:t>
      </w:r>
      <w:r>
        <w:rPr>
          <w:color w:val="000000"/>
          <w:sz w:val="24"/>
          <w:szCs w:val="24"/>
        </w:rPr>
        <w:t>de abril de 2019</w:t>
      </w:r>
    </w:p>
    <w:p w:rsidR="00555B79" w:rsidRDefault="00241630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Horário</w:t>
      </w:r>
      <w:r>
        <w:rPr>
          <w:color w:val="000000"/>
          <w:sz w:val="24"/>
          <w:szCs w:val="24"/>
        </w:rPr>
        <w:t>: 14h</w:t>
      </w:r>
    </w:p>
    <w:p w:rsidR="00555B79" w:rsidRDefault="00241630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Local</w:t>
      </w:r>
      <w:r>
        <w:rPr>
          <w:color w:val="000000"/>
          <w:sz w:val="24"/>
          <w:szCs w:val="24"/>
        </w:rPr>
        <w:t>: Salão dos Órgãos Colegiados da Procuradoria Geral de Justiça, localizado na Rua do Imperador D. Pedro II, n.º 473, Bairro de Santo Antônio, Recife/PE.</w:t>
      </w:r>
    </w:p>
    <w:p w:rsidR="00555B79" w:rsidRDefault="00241630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Presidência</w:t>
      </w:r>
      <w:r>
        <w:rPr>
          <w:color w:val="000000"/>
          <w:sz w:val="24"/>
          <w:szCs w:val="24"/>
        </w:rPr>
        <w:t>: Dr. Francisco Dirceu Barros</w:t>
      </w:r>
    </w:p>
    <w:p w:rsidR="00555B79" w:rsidRDefault="00241630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  <w:shd w:val="clear" w:color="auto" w:fill="FAFCFD"/>
        </w:rPr>
        <w:t>C</w:t>
      </w:r>
      <w:r>
        <w:rPr>
          <w:b/>
          <w:color w:val="000000"/>
          <w:sz w:val="24"/>
          <w:szCs w:val="24"/>
        </w:rPr>
        <w:t>onselheiros Presentes</w:t>
      </w:r>
      <w:r>
        <w:rPr>
          <w:color w:val="000000"/>
          <w:sz w:val="24"/>
          <w:szCs w:val="24"/>
        </w:rPr>
        <w:t>: Drs. Alexandre Augusto Bezerra - Corre</w:t>
      </w:r>
      <w:r>
        <w:rPr>
          <w:color w:val="000000"/>
          <w:sz w:val="24"/>
          <w:szCs w:val="24"/>
        </w:rPr>
        <w:t xml:space="preserve">gedor-Geral, Carlos Alberto Pereira Vitório, </w:t>
      </w:r>
      <w:r>
        <w:rPr>
          <w:sz w:val="24"/>
          <w:szCs w:val="24"/>
        </w:rPr>
        <w:t>Fernando Falcão Ferraz Filho,</w:t>
      </w:r>
      <w:r>
        <w:rPr>
          <w:color w:val="000000"/>
          <w:sz w:val="24"/>
          <w:szCs w:val="24"/>
        </w:rPr>
        <w:t xml:space="preserve"> Fernanda Henriques da Nóbrega, </w:t>
      </w:r>
      <w:proofErr w:type="spellStart"/>
      <w:r>
        <w:rPr>
          <w:color w:val="000000"/>
          <w:sz w:val="24"/>
          <w:szCs w:val="24"/>
        </w:rPr>
        <w:t>Rinaldo</w:t>
      </w:r>
      <w:proofErr w:type="spellEnd"/>
      <w:r>
        <w:rPr>
          <w:color w:val="000000"/>
          <w:sz w:val="24"/>
          <w:szCs w:val="24"/>
        </w:rPr>
        <w:t xml:space="preserve"> Jorge da Silva</w:t>
      </w:r>
      <w:r>
        <w:rPr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Maria Lizandra Lira de Carvalho, Stanley Araújo</w:t>
      </w:r>
      <w:proofErr w:type="gramStart"/>
      <w:r>
        <w:rPr>
          <w:color w:val="000000"/>
          <w:sz w:val="24"/>
          <w:szCs w:val="24"/>
        </w:rPr>
        <w:t xml:space="preserve">  </w:t>
      </w:r>
      <w:proofErr w:type="gramEnd"/>
      <w:r>
        <w:rPr>
          <w:color w:val="000000"/>
          <w:sz w:val="24"/>
          <w:szCs w:val="24"/>
        </w:rPr>
        <w:t>Correia</w:t>
      </w:r>
      <w:r>
        <w:rPr>
          <w:sz w:val="24"/>
          <w:szCs w:val="24"/>
        </w:rPr>
        <w:t>.</w:t>
      </w:r>
    </w:p>
    <w:p w:rsidR="00555B79" w:rsidRDefault="00241630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Representante da AMPPE:</w:t>
      </w:r>
      <w:r>
        <w:rPr>
          <w:color w:val="000000"/>
          <w:sz w:val="24"/>
          <w:szCs w:val="24"/>
        </w:rPr>
        <w:t xml:space="preserve"> Dr. Marcos Carvalho.</w:t>
      </w:r>
    </w:p>
    <w:p w:rsidR="00555B79" w:rsidRDefault="00241630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Secretário:</w:t>
      </w:r>
      <w:r>
        <w:rPr>
          <w:color w:val="000000"/>
          <w:sz w:val="24"/>
          <w:szCs w:val="24"/>
        </w:rPr>
        <w:t xml:space="preserve"> Dr. </w:t>
      </w:r>
      <w:proofErr w:type="spellStart"/>
      <w:r>
        <w:rPr>
          <w:color w:val="000000"/>
          <w:sz w:val="24"/>
          <w:szCs w:val="24"/>
        </w:rPr>
        <w:t>Petrúci</w:t>
      </w:r>
      <w:r>
        <w:rPr>
          <w:color w:val="000000"/>
          <w:sz w:val="24"/>
          <w:szCs w:val="24"/>
        </w:rPr>
        <w:t>o</w:t>
      </w:r>
      <w:proofErr w:type="spellEnd"/>
      <w:r>
        <w:rPr>
          <w:color w:val="000000"/>
          <w:sz w:val="24"/>
          <w:szCs w:val="24"/>
        </w:rPr>
        <w:t xml:space="preserve"> Aquino.</w:t>
      </w:r>
    </w:p>
    <w:p w:rsidR="00555B79" w:rsidRPr="007D2662" w:rsidRDefault="00241630">
      <w:pPr>
        <w:pStyle w:val="normal0"/>
        <w:pBdr>
          <w:top w:val="nil"/>
          <w:left w:val="nil"/>
          <w:bottom w:val="nil"/>
          <w:right w:val="nil"/>
          <w:between w:val="nil"/>
        </w:pBdr>
        <w:shd w:val="clear" w:color="auto" w:fill="FAFCFD"/>
        <w:spacing w:before="280" w:after="28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Dando início aos trabalhos a Presidente do Conselho cumprimentou todos os presentes. Solicitou que o Secretário desse prosseguimento com a verificação da </w:t>
      </w:r>
      <w:proofErr w:type="gramStart"/>
      <w:r>
        <w:rPr>
          <w:color w:val="000000"/>
          <w:sz w:val="24"/>
          <w:szCs w:val="24"/>
        </w:rPr>
        <w:t>constituição</w:t>
      </w:r>
      <w:proofErr w:type="gramEnd"/>
      <w:r>
        <w:rPr>
          <w:color w:val="000000"/>
          <w:sz w:val="24"/>
          <w:szCs w:val="24"/>
        </w:rPr>
        <w:t xml:space="preserve"> do quorum regimental. Tendo o Secretário constatado o comparecimento dos Conselheiros aci</w:t>
      </w:r>
      <w:r>
        <w:rPr>
          <w:color w:val="000000"/>
          <w:sz w:val="24"/>
          <w:szCs w:val="24"/>
        </w:rPr>
        <w:t xml:space="preserve">ma mencionados, ausências justificadas de </w:t>
      </w:r>
      <w:r>
        <w:rPr>
          <w:sz w:val="24"/>
          <w:szCs w:val="24"/>
        </w:rPr>
        <w:t>Dr. Charles Hamilton que encaminhou correspondência ao CSMP para posterior deliberação</w:t>
      </w:r>
      <w:r>
        <w:rPr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Com a correspondente constituição do quorum regimental foi passada a palavra a Presidente em exercício, que declarou aberta a sessão, passando a tratar dos assuntos previstos em pauta:</w:t>
      </w:r>
      <w:r>
        <w:rPr>
          <w:b/>
          <w:color w:val="000000"/>
          <w:sz w:val="24"/>
          <w:szCs w:val="24"/>
        </w:rPr>
        <w:t xml:space="preserve"> I – Comunicações da Presidência: </w:t>
      </w:r>
      <w:r>
        <w:rPr>
          <w:color w:val="000000"/>
          <w:sz w:val="24"/>
          <w:szCs w:val="24"/>
        </w:rPr>
        <w:t xml:space="preserve">O Presidente </w:t>
      </w:r>
      <w:r>
        <w:rPr>
          <w:sz w:val="24"/>
          <w:szCs w:val="24"/>
        </w:rPr>
        <w:t>apresentou</w:t>
      </w:r>
      <w:r>
        <w:rPr>
          <w:color w:val="000000"/>
          <w:sz w:val="24"/>
          <w:szCs w:val="24"/>
        </w:rPr>
        <w:t xml:space="preserve"> ao CSMP</w:t>
      </w:r>
      <w:r>
        <w:rPr>
          <w:sz w:val="24"/>
          <w:szCs w:val="24"/>
        </w:rPr>
        <w:t xml:space="preserve"> a corr</w:t>
      </w:r>
      <w:r>
        <w:rPr>
          <w:sz w:val="24"/>
          <w:szCs w:val="24"/>
        </w:rPr>
        <w:t>espondência subscrita pelo Conselheiro Dr. Charles Hamilton Santos e passou a leitura da mesma. Em seguida, o Presidente apresentou seu entendimento e registrou não aceita</w:t>
      </w:r>
      <w:r w:rsidR="007D2662">
        <w:rPr>
          <w:sz w:val="24"/>
          <w:szCs w:val="24"/>
        </w:rPr>
        <w:t>r</w:t>
      </w:r>
      <w:r>
        <w:rPr>
          <w:sz w:val="24"/>
          <w:szCs w:val="24"/>
        </w:rPr>
        <w:t xml:space="preserve"> a justificativa de ausência do referido Conselheiro com fulcro no princípio da legal</w:t>
      </w:r>
      <w:r>
        <w:rPr>
          <w:sz w:val="24"/>
          <w:szCs w:val="24"/>
        </w:rPr>
        <w:t>idade, não sendo plausível e que continue sendo</w:t>
      </w:r>
      <w:r w:rsidR="007D2662">
        <w:rPr>
          <w:sz w:val="24"/>
          <w:szCs w:val="24"/>
        </w:rPr>
        <w:t xml:space="preserve"> convocado</w:t>
      </w:r>
      <w:r>
        <w:rPr>
          <w:sz w:val="24"/>
          <w:szCs w:val="24"/>
        </w:rPr>
        <w:t xml:space="preserve"> o Exmo. </w:t>
      </w:r>
      <w:proofErr w:type="gramStart"/>
      <w:r>
        <w:rPr>
          <w:sz w:val="24"/>
          <w:szCs w:val="24"/>
        </w:rPr>
        <w:t>Sr.</w:t>
      </w:r>
      <w:proofErr w:type="gramEnd"/>
      <w:r>
        <w:rPr>
          <w:sz w:val="24"/>
          <w:szCs w:val="24"/>
        </w:rPr>
        <w:t xml:space="preserve"> Conselheiro Charles Hamilton sempre que houver a vaga de suplente. </w:t>
      </w:r>
      <w:r>
        <w:rPr>
          <w:b/>
          <w:sz w:val="24"/>
          <w:szCs w:val="24"/>
        </w:rPr>
        <w:t xml:space="preserve">II - Aprovação de ata: </w:t>
      </w:r>
      <w:r>
        <w:rPr>
          <w:sz w:val="24"/>
          <w:szCs w:val="24"/>
        </w:rPr>
        <w:t xml:space="preserve">Não houve. </w:t>
      </w:r>
      <w:r>
        <w:rPr>
          <w:b/>
          <w:sz w:val="24"/>
          <w:szCs w:val="24"/>
        </w:rPr>
        <w:t>III- Autos 2018/330819. Relator: Dr. Stanley Araújo Correia. Promotor de Justiça Req</w:t>
      </w:r>
      <w:r>
        <w:rPr>
          <w:b/>
          <w:sz w:val="24"/>
          <w:szCs w:val="24"/>
        </w:rPr>
        <w:t>uerente: Vinícius Costa e Silva. Assunto: Regra de colocação de Promotorias de Justiça de 1ª entrância para remoção</w:t>
      </w:r>
      <w:r w:rsidR="007D2662">
        <w:rPr>
          <w:b/>
          <w:sz w:val="24"/>
          <w:szCs w:val="24"/>
        </w:rPr>
        <w:t xml:space="preserve"> antes do provimento originário</w:t>
      </w:r>
      <w:r>
        <w:rPr>
          <w:b/>
          <w:sz w:val="24"/>
          <w:szCs w:val="24"/>
        </w:rPr>
        <w:t xml:space="preserve"> através de nomeação.   </w:t>
      </w:r>
      <w:r>
        <w:rPr>
          <w:sz w:val="24"/>
          <w:szCs w:val="24"/>
        </w:rPr>
        <w:t>O Presidente passou a palavra ao Dr. Vinícius Costa e Silva (prazo de 10 minutos) que</w:t>
      </w:r>
      <w:r>
        <w:rPr>
          <w:sz w:val="24"/>
          <w:szCs w:val="24"/>
        </w:rPr>
        <w:t xml:space="preserve"> saudou a todos, apresentando seu entendimento jurídico acerca das remoções de 1ª entrância, apontando a necessidade de ser feita a interpretação sistêmica dos artigos 28, </w:t>
      </w:r>
      <w:r>
        <w:rPr>
          <w:color w:val="222222"/>
          <w:highlight w:val="white"/>
        </w:rPr>
        <w:t>§</w:t>
      </w:r>
      <w:r>
        <w:rPr>
          <w:sz w:val="24"/>
          <w:szCs w:val="24"/>
        </w:rPr>
        <w:t xml:space="preserve">1º juntamente com o artigo 45, </w:t>
      </w:r>
      <w:r>
        <w:rPr>
          <w:color w:val="222222"/>
          <w:highlight w:val="white"/>
        </w:rPr>
        <w:t>§</w:t>
      </w:r>
      <w:r>
        <w:rPr>
          <w:sz w:val="24"/>
          <w:szCs w:val="24"/>
        </w:rPr>
        <w:t>3º da Lei 12/94. Dr. Stanley Correia leu ementa, re</w:t>
      </w:r>
      <w:r>
        <w:rPr>
          <w:sz w:val="24"/>
          <w:szCs w:val="24"/>
        </w:rPr>
        <w:t xml:space="preserve">latório e voto. Aberta discussão. Colocado em votação, foi aprovado, por unanimidade, nos termos do voto do relator, o enunciado nº 5, </w:t>
      </w:r>
      <w:proofErr w:type="spellStart"/>
      <w:r>
        <w:rPr>
          <w:i/>
          <w:sz w:val="24"/>
          <w:szCs w:val="24"/>
        </w:rPr>
        <w:t>verbis</w:t>
      </w:r>
      <w:proofErr w:type="spellEnd"/>
      <w:r>
        <w:rPr>
          <w:i/>
          <w:sz w:val="24"/>
          <w:szCs w:val="24"/>
        </w:rPr>
        <w:t>,</w:t>
      </w:r>
      <w:r>
        <w:rPr>
          <w:sz w:val="24"/>
          <w:szCs w:val="24"/>
        </w:rPr>
        <w:t xml:space="preserve"> “A obrigatoriedade de alternância na forma de provimento dos cargos de Promotor de Justiça do Ministério Público </w:t>
      </w:r>
      <w:r>
        <w:rPr>
          <w:sz w:val="24"/>
          <w:szCs w:val="24"/>
        </w:rPr>
        <w:t>do Estado de Pernambuco apenas se</w:t>
      </w:r>
      <w:r w:rsidR="007D2662">
        <w:rPr>
          <w:sz w:val="24"/>
          <w:szCs w:val="24"/>
        </w:rPr>
        <w:t xml:space="preserve"> </w:t>
      </w:r>
      <w:r>
        <w:rPr>
          <w:sz w:val="24"/>
          <w:szCs w:val="24"/>
        </w:rPr>
        <w:t>aplica aos cargos de 2ª e 3ª entrâncias, não incidindo tal regra para provimento dos cargos de 1ª entrância, cuja remoção deve prioritariamente preceder ao provimento inicial, nos termos do art. 45, § 1º da Lei Complementa</w:t>
      </w:r>
      <w:r>
        <w:rPr>
          <w:sz w:val="24"/>
          <w:szCs w:val="24"/>
        </w:rPr>
        <w:t xml:space="preserve">r Estadual nº 12/1994”. </w:t>
      </w:r>
      <w:r>
        <w:rPr>
          <w:b/>
          <w:sz w:val="24"/>
          <w:szCs w:val="24"/>
        </w:rPr>
        <w:t xml:space="preserve">IV </w:t>
      </w:r>
      <w:r w:rsidR="007D2662">
        <w:rPr>
          <w:b/>
          <w:color w:val="000000"/>
          <w:sz w:val="24"/>
          <w:szCs w:val="24"/>
        </w:rPr>
        <w:t>–</w:t>
      </w:r>
      <w:r>
        <w:rPr>
          <w:b/>
          <w:color w:val="000000"/>
          <w:sz w:val="24"/>
          <w:szCs w:val="24"/>
        </w:rPr>
        <w:t xml:space="preserve"> Processos</w:t>
      </w:r>
      <w:r w:rsidR="007D2662">
        <w:rPr>
          <w:b/>
          <w:color w:val="000000"/>
          <w:sz w:val="24"/>
          <w:szCs w:val="24"/>
        </w:rPr>
        <w:t xml:space="preserve"> de</w:t>
      </w:r>
      <w:r>
        <w:rPr>
          <w:b/>
          <w:color w:val="000000"/>
          <w:sz w:val="24"/>
          <w:szCs w:val="24"/>
        </w:rPr>
        <w:t xml:space="preserve"> distribuição anteriores: </w:t>
      </w:r>
      <w:r>
        <w:rPr>
          <w:sz w:val="24"/>
          <w:szCs w:val="24"/>
        </w:rPr>
        <w:lastRenderedPageBreak/>
        <w:t xml:space="preserve">O Presidente passou a presidência ao decano, Dr. Carlos Alberto Vitório que determinou intervalo de 5 minutos. O Conselheiro Dr. </w:t>
      </w:r>
      <w:proofErr w:type="spellStart"/>
      <w:r>
        <w:rPr>
          <w:sz w:val="24"/>
          <w:szCs w:val="24"/>
        </w:rPr>
        <w:t>Rinaldo</w:t>
      </w:r>
      <w:proofErr w:type="spellEnd"/>
      <w:r>
        <w:rPr>
          <w:sz w:val="24"/>
          <w:szCs w:val="24"/>
        </w:rPr>
        <w:t xml:space="preserve"> Jorge trouxe o(s) processo(s): Autos 2012/777720, relat</w:t>
      </w:r>
      <w:r>
        <w:rPr>
          <w:sz w:val="24"/>
          <w:szCs w:val="24"/>
        </w:rPr>
        <w:t xml:space="preserve">ando e votando pela homologação do arquivamento. Colocado em votação, foi determinado, por unanimidade, o arquivamento nos termos do voto do relator. </w:t>
      </w:r>
      <w:r>
        <w:rPr>
          <w:sz w:val="24"/>
          <w:szCs w:val="24"/>
          <w:u w:val="single"/>
        </w:rPr>
        <w:t xml:space="preserve">Autos 2017/2796188,  relatando e votando pela conversão em DILIGÊNCIA para cumprimento de notificação das </w:t>
      </w:r>
      <w:r>
        <w:rPr>
          <w:sz w:val="24"/>
          <w:szCs w:val="24"/>
          <w:u w:val="single"/>
        </w:rPr>
        <w:t xml:space="preserve">partes. Autos 2018/139320, relatando e votando pela conversão em DILIGÊNCIA para cumprimento de notificação das partes. Colocado em votação, foi determinado, por unanimidade, as DILIGÊNCIAS nos termos do voto do relator. </w:t>
      </w:r>
      <w:r>
        <w:rPr>
          <w:sz w:val="24"/>
          <w:szCs w:val="24"/>
        </w:rPr>
        <w:t xml:space="preserve">A Conselheira </w:t>
      </w:r>
      <w:proofErr w:type="spellStart"/>
      <w:r>
        <w:rPr>
          <w:sz w:val="24"/>
          <w:szCs w:val="24"/>
        </w:rPr>
        <w:t>Drª</w:t>
      </w:r>
      <w:proofErr w:type="spellEnd"/>
      <w:r>
        <w:rPr>
          <w:sz w:val="24"/>
          <w:szCs w:val="24"/>
        </w:rPr>
        <w:t xml:space="preserve"> Fernanda Nóbrega </w:t>
      </w:r>
      <w:r>
        <w:rPr>
          <w:sz w:val="24"/>
          <w:szCs w:val="24"/>
        </w:rPr>
        <w:t>trouxe o(s) processo(s): Autos 2015/1869106. Autos 2014/1702490. Autos 2015/1938240. Autos 2016/2294314. Autos 2015/1924581. Autos 2013/1234723. Autos 2017/2840131. Autos 2018/3240041. Autos 2014/1633033. Autos 2013/1383364. Autos 2017/2776554. Autos 2017/</w:t>
      </w:r>
      <w:r>
        <w:rPr>
          <w:sz w:val="24"/>
          <w:szCs w:val="24"/>
        </w:rPr>
        <w:t xml:space="preserve">2567567. Autos 2012/6575008. Autos 2018/148465. Autos 2014/1753638. Autos 2013/1398988. Autos 2018/347263. Autos 2018/260887. Autos 2018/173558, </w:t>
      </w:r>
      <w:r>
        <w:rPr>
          <w:color w:val="000000"/>
          <w:sz w:val="24"/>
          <w:szCs w:val="24"/>
        </w:rPr>
        <w:t>relatando e votando pela homologação dos arquivamentos. Colocados em votação, foi determinado, por unanimidade,</w:t>
      </w:r>
      <w:r>
        <w:rPr>
          <w:color w:val="000000"/>
          <w:sz w:val="24"/>
          <w:szCs w:val="24"/>
        </w:rPr>
        <w:t xml:space="preserve"> os arquivament</w:t>
      </w:r>
      <w:r>
        <w:rPr>
          <w:sz w:val="24"/>
          <w:szCs w:val="24"/>
        </w:rPr>
        <w:t>o</w:t>
      </w:r>
      <w:r>
        <w:rPr>
          <w:color w:val="000000"/>
          <w:sz w:val="24"/>
          <w:szCs w:val="24"/>
        </w:rPr>
        <w:t>s nos termos dos votos d</w:t>
      </w:r>
      <w:r>
        <w:rPr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 relatora. O Presidente, em exercício, solicitou que o Secretário do </w:t>
      </w:r>
      <w:r>
        <w:rPr>
          <w:sz w:val="24"/>
          <w:szCs w:val="24"/>
        </w:rPr>
        <w:t>CSMP confirmasse as datas das próximas sessões, O Secretário informou que a sessão extraordinária aconteceria no dia 22.04.2019, às 14h30, e a ses</w:t>
      </w:r>
      <w:r>
        <w:rPr>
          <w:sz w:val="24"/>
          <w:szCs w:val="24"/>
        </w:rPr>
        <w:t xml:space="preserve">são ordinária no dia 24.04.2019, às14h30. </w:t>
      </w:r>
      <w:r>
        <w:rPr>
          <w:color w:val="000000"/>
          <w:sz w:val="24"/>
          <w:szCs w:val="24"/>
        </w:rPr>
        <w:t xml:space="preserve">O Presidente, em exercício, saudou a todos e declarou encerrada a sessão. </w:t>
      </w:r>
    </w:p>
    <w:sectPr w:rsidR="00555B79" w:rsidRPr="007D2662" w:rsidSect="00555B79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630" w:rsidRDefault="00241630" w:rsidP="00555B79">
      <w:pPr>
        <w:spacing w:line="240" w:lineRule="auto"/>
      </w:pPr>
      <w:r>
        <w:separator/>
      </w:r>
    </w:p>
  </w:endnote>
  <w:endnote w:type="continuationSeparator" w:id="0">
    <w:p w:rsidR="00241630" w:rsidRDefault="00241630" w:rsidP="00555B7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630" w:rsidRDefault="00241630" w:rsidP="00555B79">
      <w:pPr>
        <w:spacing w:line="240" w:lineRule="auto"/>
      </w:pPr>
      <w:r>
        <w:separator/>
      </w:r>
    </w:p>
  </w:footnote>
  <w:footnote w:type="continuationSeparator" w:id="0">
    <w:p w:rsidR="00241630" w:rsidRDefault="00241630" w:rsidP="00555B7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B79" w:rsidRDefault="00241630">
    <w:pPr>
      <w:pStyle w:val="normal0"/>
      <w:pBdr>
        <w:top w:val="nil"/>
        <w:left w:val="nil"/>
        <w:bottom w:val="nil"/>
        <w:right w:val="nil"/>
        <w:between w:val="nil"/>
      </w:pBdr>
      <w:tabs>
        <w:tab w:val="left" w:pos="260"/>
        <w:tab w:val="right" w:pos="9098"/>
      </w:tabs>
      <w:spacing w:line="240" w:lineRule="auto"/>
      <w:jc w:val="center"/>
      <w:rPr>
        <w:color w:val="000000"/>
      </w:rPr>
    </w:pPr>
    <w:r>
      <w:rPr>
        <w:noProof/>
        <w:color w:val="000000"/>
        <w:sz w:val="24"/>
        <w:szCs w:val="24"/>
      </w:rPr>
      <w:drawing>
        <wp:inline distT="0" distB="0" distL="114300" distR="114300">
          <wp:extent cx="828675" cy="73818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8675" cy="7381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55B79" w:rsidRDefault="00241630">
    <w:pPr>
      <w:pStyle w:val="normal0"/>
      <w:pBdr>
        <w:top w:val="nil"/>
        <w:left w:val="nil"/>
        <w:bottom w:val="nil"/>
        <w:right w:val="nil"/>
        <w:between w:val="nil"/>
      </w:pBd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b/>
        <w:color w:val="000000"/>
        <w:sz w:val="24"/>
        <w:szCs w:val="24"/>
      </w:rPr>
      <w:t>MINISTÉRIO PÚBLICO DO ESTADO DE PERNAMBUCO</w:t>
    </w:r>
  </w:p>
  <w:p w:rsidR="00555B79" w:rsidRDefault="00241630">
    <w:pPr>
      <w:pStyle w:val="normal0"/>
      <w:pBdr>
        <w:top w:val="nil"/>
        <w:left w:val="nil"/>
        <w:bottom w:val="nil"/>
        <w:right w:val="nil"/>
        <w:between w:val="nil"/>
      </w:pBdr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b/>
        <w:color w:val="000000"/>
        <w:sz w:val="24"/>
        <w:szCs w:val="24"/>
      </w:rPr>
      <w:t>PROCURADORIA GERAL DE JUSTIÇA</w:t>
    </w:r>
  </w:p>
  <w:p w:rsidR="00555B79" w:rsidRDefault="00241630">
    <w:pPr>
      <w:pStyle w:val="normal0"/>
      <w:pBdr>
        <w:top w:val="nil"/>
        <w:left w:val="nil"/>
        <w:bottom w:val="nil"/>
        <w:right w:val="nil"/>
        <w:between w:val="nil"/>
      </w:pBdr>
      <w:spacing w:line="240" w:lineRule="auto"/>
      <w:ind w:left="8727" w:right="-739" w:hanging="10428"/>
      <w:jc w:val="center"/>
      <w:rPr>
        <w:color w:val="000000"/>
      </w:rPr>
    </w:pPr>
    <w:r>
      <w:rPr>
        <w:b/>
        <w:color w:val="000000"/>
        <w:sz w:val="24"/>
        <w:szCs w:val="24"/>
      </w:rPr>
      <w:t>SECRETARIA DO CONSELHO SUPERIOR DO MINISTÉRIO PÚBLICO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5B79"/>
    <w:rsid w:val="00241630"/>
    <w:rsid w:val="00555B79"/>
    <w:rsid w:val="007D2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555B79"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Ttulo2">
    <w:name w:val="heading 2"/>
    <w:basedOn w:val="normal0"/>
    <w:next w:val="normal0"/>
    <w:rsid w:val="00555B79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Ttulo3">
    <w:name w:val="heading 3"/>
    <w:basedOn w:val="normal0"/>
    <w:next w:val="normal0"/>
    <w:rsid w:val="00555B79"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555B79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555B79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555B79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555B79"/>
  </w:style>
  <w:style w:type="table" w:customStyle="1" w:styleId="TableNormal">
    <w:name w:val="Table Normal"/>
    <w:rsid w:val="00555B7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555B79"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styleId="Subttulo">
    <w:name w:val="Subtitle"/>
    <w:basedOn w:val="normal0"/>
    <w:next w:val="normal0"/>
    <w:rsid w:val="00555B79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D266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26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700</Words>
  <Characters>3783</Characters>
  <Application>Microsoft Office Word</Application>
  <DocSecurity>0</DocSecurity>
  <Lines>31</Lines>
  <Paragraphs>8</Paragraphs>
  <ScaleCrop>false</ScaleCrop>
  <Company/>
  <LinksUpToDate>false</LinksUpToDate>
  <CharactersWithSpaces>4475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paquino</cp:lastModifiedBy>
  <cp:revision>2</cp:revision>
  <dcterms:created xsi:type="dcterms:W3CDTF">2019-04-24T16:40:00Z</dcterms:created>
  <dcterms:modified xsi:type="dcterms:W3CDTF">2019-04-24T16:42:00Z</dcterms:modified>
</cp:coreProperties>
</file>