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pBdr/>
        <w:rPr>
          <w:color w:val="000000"/>
        </w:rPr>
      </w:pPr>
      <w:r>
        <w:rPr>
          <w:color w:val="000000"/>
        </w:rPr>
      </w:r>
    </w:p>
    <w:p>
      <w:pPr>
        <w:pStyle w:val="Normal1"/>
        <w:pBdr/>
        <w:spacing w:lineRule="auto" w:line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EXTRATO DA ATA DA 1</w:t>
      </w:r>
      <w:r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>ª SESSÃO ORDINÁRIA DO CONSELHO SUPERIOR DO MINISTÉRIO PÚBLICO</w:t>
      </w:r>
    </w:p>
    <w:p>
      <w:pPr>
        <w:pStyle w:val="Normal1"/>
        <w:pBdr/>
        <w:spacing w:lineRule="auto" w:line="24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1"/>
        <w:pBdr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>Data</w:t>
      </w:r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 xml:space="preserve">03 </w:t>
      </w:r>
      <w:r>
        <w:rPr>
          <w:color w:val="000000"/>
          <w:sz w:val="24"/>
          <w:szCs w:val="24"/>
        </w:rPr>
        <w:t xml:space="preserve">de </w:t>
      </w:r>
      <w:r>
        <w:rPr>
          <w:sz w:val="24"/>
          <w:szCs w:val="24"/>
        </w:rPr>
        <w:t>abril de 2019</w:t>
      </w:r>
    </w:p>
    <w:p>
      <w:pPr>
        <w:pStyle w:val="Normal1"/>
        <w:pBdr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sz w:val="24"/>
          <w:szCs w:val="24"/>
        </w:rPr>
        <w:t>Horário</w:t>
      </w:r>
      <w:r>
        <w:rPr>
          <w:sz w:val="24"/>
          <w:szCs w:val="24"/>
        </w:rPr>
        <w:t>: 14h</w:t>
      </w:r>
    </w:p>
    <w:p>
      <w:pPr>
        <w:pStyle w:val="Normal1"/>
        <w:pBdr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sz w:val="24"/>
          <w:szCs w:val="24"/>
        </w:rPr>
        <w:t>Local</w:t>
      </w:r>
      <w:r>
        <w:rPr>
          <w:sz w:val="24"/>
          <w:szCs w:val="24"/>
        </w:rPr>
        <w:t>: Salão dos Órgãos Colegiados da Procuradoria Geral de Justiça, localizado na Rua do Imperador D. Pedro II, n.º 473, Bairro de Santo Antônio, Recife/PE.</w:t>
      </w:r>
    </w:p>
    <w:p>
      <w:pPr>
        <w:pStyle w:val="Normal1"/>
        <w:pBdr/>
        <w:spacing w:lineRule="auto" w:line="240"/>
        <w:jc w:val="both"/>
        <w:rPr>
          <w:sz w:val="24"/>
          <w:szCs w:val="24"/>
        </w:rPr>
      </w:pPr>
      <w:r>
        <w:rPr>
          <w:b/>
          <w:sz w:val="24"/>
          <w:szCs w:val="24"/>
        </w:rPr>
        <w:t>Presidência</w:t>
      </w:r>
      <w:r>
        <w:rPr>
          <w:sz w:val="24"/>
          <w:szCs w:val="24"/>
        </w:rPr>
        <w:t>: Dr. Francisco Dirceu Barros</w:t>
      </w:r>
    </w:p>
    <w:p>
      <w:pPr>
        <w:pStyle w:val="Normal1"/>
        <w:pBdr/>
        <w:spacing w:lineRule="auto" w:line="240"/>
        <w:jc w:val="both"/>
        <w:rPr>
          <w:sz w:val="24"/>
          <w:szCs w:val="24"/>
        </w:rPr>
      </w:pPr>
      <w:r>
        <w:rPr>
          <w:b/>
          <w:sz w:val="24"/>
          <w:szCs w:val="24"/>
          <w:shd w:fill="FAFCFD" w:val="clear"/>
        </w:rPr>
        <w:t>C</w:t>
      </w:r>
      <w:r>
        <w:rPr>
          <w:b/>
          <w:sz w:val="24"/>
          <w:szCs w:val="24"/>
        </w:rPr>
        <w:t>onselheiros Presentes</w:t>
      </w:r>
      <w:r>
        <w:rPr>
          <w:sz w:val="24"/>
          <w:szCs w:val="24"/>
        </w:rPr>
        <w:t xml:space="preserve">: Drs. Alexandre Augusto Bezerra - Corregedor-Geral, Carlos Alberto Pereira Vitório, Stanley Araújo Correia, Fernanda Henriques da Nóbrega, Rinaldo Jorge da Silva e Maria Lizandra Lira de Carvalho, </w:t>
      </w:r>
      <w:r>
        <w:rPr>
          <w:sz w:val="24"/>
          <w:szCs w:val="24"/>
          <w:highlight w:val="white"/>
        </w:rPr>
        <w:t xml:space="preserve">Salomão Abdo Aziz Ismail Filho </w:t>
      </w:r>
      <w:r>
        <w:rPr>
          <w:sz w:val="24"/>
          <w:szCs w:val="24"/>
        </w:rPr>
        <w:t xml:space="preserve">(substituindo Dr.Paulo Lapenda), Maria Lizandra Lira de Carvalho. </w:t>
      </w:r>
    </w:p>
    <w:p>
      <w:pPr>
        <w:pStyle w:val="Normal1"/>
        <w:pBdr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sz w:val="24"/>
          <w:szCs w:val="24"/>
        </w:rPr>
        <w:t>Representante da AMPPE:</w:t>
      </w:r>
      <w:r>
        <w:rPr>
          <w:sz w:val="24"/>
          <w:szCs w:val="24"/>
        </w:rPr>
        <w:t xml:space="preserve"> Dr. Marcos Carvalho.</w:t>
      </w:r>
    </w:p>
    <w:p>
      <w:pPr>
        <w:pStyle w:val="Normal1"/>
        <w:pBdr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sz w:val="24"/>
          <w:szCs w:val="24"/>
        </w:rPr>
        <w:t>Secretário:</w:t>
      </w:r>
      <w:r>
        <w:rPr>
          <w:sz w:val="24"/>
          <w:szCs w:val="24"/>
        </w:rPr>
        <w:t xml:space="preserve"> Dr. Petrúcio Aquino.</w:t>
      </w:r>
    </w:p>
    <w:p>
      <w:pPr>
        <w:pStyle w:val="Normal1"/>
        <w:pBdr/>
        <w:shd w:val="clear" w:color="auto" w:fill="FAFCFD"/>
        <w:spacing w:lineRule="auto" w:line="240" w:before="280" w:after="280"/>
        <w:jc w:val="both"/>
        <w:rPr/>
      </w:pPr>
      <w:r>
        <w:rPr>
          <w:sz w:val="24"/>
          <w:szCs w:val="24"/>
        </w:rPr>
        <w:t>Dando início aos trabalhos a Presidente do Conselho cumprimentou todos os presentes. Solicitou que o Secretário desse prosseguimento com a verificação da constituição do quorum regimental. Tendo o Secretário constatado o comparecimento dos Conselheiros acima mencionados, ausências justificadas de Dr. Fernando Falcão que se encontrava em viagem institucional à Brasília. Com a correspondente constituição do quorum regimental foi passada a palavra a Presidente em exercício, que declarou aberta a sessão, passando a tratar dos assuntos previstos em pauta:</w:t>
      </w:r>
      <w:r>
        <w:rPr>
          <w:b/>
          <w:sz w:val="24"/>
          <w:szCs w:val="24"/>
        </w:rPr>
        <w:t xml:space="preserve"> I – Comunicações da Presidência: </w:t>
      </w:r>
      <w:r>
        <w:rPr>
          <w:sz w:val="24"/>
          <w:szCs w:val="24"/>
        </w:rPr>
        <w:t xml:space="preserve">O Presidente deu boas vindas aos novos Conselheiros e informou estar atento ao melhoramento da estrutura do CSMP. Convidou-os para reunião do CPJ, quando ocorrerá a posse solene de Dra. Yelena de Fátima Araújo Monteiro, Maria da Glória Santos, do Corregedor-Geral, da Ouvidora-Geral e dos membros do Órgão Especial do CPJ. Comunicou ao Conselho que o prazo de desistência para os Editais de Promoção de 2ª entrância se encerra à noite e, na sequência, haverá a correspondente publicação. O Presidente tratou sobre o requerimento do Promotor Vinicius da Costa e Silva, para reconsiderar decisão anterior do CSMP, acerca do critério de Promoção e Remoção, fazendo breve histórico sobre o tema e solicitou ao Secretário que distribuísse o requerimento a um dos Conselheiros pelo sistema. O Presidente fez pedido de redistribuição ao Secretário a respeito da Resolução que estabelece critérios objetivos para promoção por merecimento, solicitando a localização do processo e posterior distribuição a um dos Conselheiros e declarou que solicitará adoção de critério objetivo o trabalho de aproximação do Promotor junto à sociedade. Informou sobre a necessidade de alteração e adequação do Regimento Interno do CSMP. O Secretário informou que a Comissão criada pelos Conselheiros está tratando deste tema. O Presidente propôs aos integrantes que a CMTI poderá, se for o caso, promover um minicurso aos Conselheiros de apenas 1(uma) hora sobre G-suite. Dr. Stanley Araújo Correia comunicou ausência nos dias 10 (dez) e 11(onze) de abril, quando estará em Brasília, em Seminário sobre Acordos Penais, promovido pelo CNMP.  </w:t>
      </w:r>
      <w:r>
        <w:rPr>
          <w:b/>
          <w:color w:val="000000"/>
          <w:sz w:val="24"/>
          <w:szCs w:val="24"/>
        </w:rPr>
        <w:t xml:space="preserve">II - Aprovação de Ata: </w:t>
      </w:r>
      <w:r>
        <w:rPr>
          <w:color w:val="000000"/>
          <w:sz w:val="24"/>
          <w:szCs w:val="24"/>
        </w:rPr>
        <w:t xml:space="preserve">Colocada em apreciação os extratos das Atas da </w:t>
      </w:r>
      <w:r>
        <w:rPr>
          <w:sz w:val="24"/>
          <w:szCs w:val="24"/>
        </w:rPr>
        <w:t>8</w:t>
      </w:r>
      <w:r>
        <w:rPr>
          <w:color w:val="000000"/>
          <w:sz w:val="24"/>
          <w:szCs w:val="24"/>
        </w:rPr>
        <w:t>ª Sessão extraordinária, realizada em 27.03.2019; 1</w:t>
      </w: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ª sessão ordinária, realizada em </w:t>
      </w:r>
      <w:r>
        <w:rPr>
          <w:sz w:val="24"/>
          <w:szCs w:val="24"/>
        </w:rPr>
        <w:t>27</w:t>
      </w:r>
      <w:r>
        <w:rPr>
          <w:color w:val="000000"/>
          <w:sz w:val="24"/>
          <w:szCs w:val="24"/>
        </w:rPr>
        <w:t xml:space="preserve">.03.2019. Foi aberta à discussão. Colocada(s) em votação, aprovada(s), à unanimidade. </w:t>
      </w:r>
      <w:r>
        <w:rPr>
          <w:b/>
          <w:color w:val="000000"/>
          <w:sz w:val="24"/>
          <w:szCs w:val="24"/>
        </w:rPr>
        <w:t xml:space="preserve">III - </w:t>
      </w:r>
      <w:r>
        <w:rPr>
          <w:b/>
          <w:sz w:val="24"/>
          <w:szCs w:val="24"/>
        </w:rPr>
        <w:t xml:space="preserve">Indicação de Representante do Conselho Superior para integrar o CETI. </w:t>
      </w:r>
      <w:r>
        <w:rPr>
          <w:sz w:val="24"/>
          <w:szCs w:val="24"/>
        </w:rPr>
        <w:t xml:space="preserve">Dr. Alexandre Bezerra sugeriu o nome de Dra. Fernanda Nóbrega. Colocado(s) em votação, foi aprovado, por unanimidade, o nome de Dra. Fernanda Nóbrega. O Presidente informou da criação da Secretaria de Tecnologia e Inovação. </w:t>
      </w:r>
      <w:r>
        <w:rPr>
          <w:b/>
          <w:color w:val="000000"/>
          <w:sz w:val="24"/>
          <w:szCs w:val="24"/>
        </w:rPr>
        <w:t xml:space="preserve">IV - Comunicações diversas: </w:t>
      </w:r>
      <w:r>
        <w:rPr>
          <w:b/>
          <w:color w:val="000000"/>
        </w:rPr>
        <w:t>III.I - Instauração de ICs, PPs:</w:t>
      </w:r>
      <w:r>
        <w:rPr>
          <w:color w:val="000000"/>
        </w:rPr>
        <w:t xml:space="preserve">  </w:t>
      </w:r>
      <w:r>
        <w:rPr/>
        <w:t>Doc. 10854904;  Doc. 10856859</w:t>
      </w:r>
      <w:r>
        <w:rPr>
          <w:color w:val="000000"/>
        </w:rPr>
        <w:t xml:space="preserve"> </w:t>
      </w:r>
      <w:r>
        <w:rPr>
          <w:b/>
          <w:color w:val="000000"/>
        </w:rPr>
        <w:t>III.I I- Conversão de NFs em PPs, ICs:</w:t>
      </w:r>
      <w:r>
        <w:rPr>
          <w:color w:val="000000"/>
        </w:rPr>
        <w:t xml:space="preserve"> </w:t>
      </w:r>
      <w:r>
        <w:rPr/>
        <w:t xml:space="preserve">Doc. 10814710; Doc. 10803133; Doc. 10830868; Doc. 10824818; Doc. 10835686; Doc. 10836053; Doc. 10859631; </w:t>
      </w:r>
      <w:r>
        <w:rPr>
          <w:b/>
          <w:color w:val="000000"/>
        </w:rPr>
        <w:t>III.III - Prorrogação de Prazo:</w:t>
      </w:r>
      <w:r>
        <w:rPr>
          <w:color w:val="000000"/>
        </w:rPr>
        <w:t xml:space="preserve"> </w:t>
      </w:r>
      <w:r>
        <w:rPr/>
        <w:t xml:space="preserve">Doc. 10820756;Doc. 10774359; Doc. 10841472; Doc. 10841571; Doc. 10706733; Doc. 10851436;Doc. 10851345; Doc. 10845938; Doc. 10851396; Doc. 10851284; Doc. 10849859;Doc. 10851242; Doc. 10849934;Doc. 10851144; Doc. 10851113; Doc. 10850982; Doc. 10833180; Doc. 10833180; Doc. 10838044; Doc. 10813337; Doc. 10857935; Doc. 10858001; Doc. 10831805; Doc. 10831867; Doc. 10831840; Doc. 10855247; Doc. 10855533; SIIG nº 0002143-1/2019; Doc. 10817802; Doc. 10857571;Doc. 10857024; Doc. 10857170. </w:t>
      </w:r>
      <w:r>
        <w:rPr>
          <w:b/>
          <w:color w:val="000000"/>
        </w:rPr>
        <w:t>III.</w:t>
      </w:r>
      <w:r>
        <w:rPr>
          <w:b/>
        </w:rPr>
        <w:t>I</w:t>
      </w:r>
      <w:r>
        <w:rPr>
          <w:b/>
          <w:color w:val="000000"/>
        </w:rPr>
        <w:t xml:space="preserve">V - Recomendação: </w:t>
      </w:r>
      <w:r>
        <w:rPr/>
        <w:t xml:space="preserve">SIIG nº 0002141-8/2019;  Doc. 10866244 </w:t>
      </w:r>
      <w:r>
        <w:rPr>
          <w:b/>
          <w:color w:val="000000"/>
        </w:rPr>
        <w:t xml:space="preserve">III.V- </w:t>
      </w:r>
      <w:r>
        <w:rPr>
          <w:b/>
        </w:rPr>
        <w:t>Suspeição</w:t>
      </w:r>
      <w:r>
        <w:rPr>
          <w:b/>
          <w:color w:val="000000"/>
        </w:rPr>
        <w:t xml:space="preserve">: </w:t>
      </w:r>
      <w:r>
        <w:rPr/>
        <w:t xml:space="preserve">SIIG nº 0002102-5/2019 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III.VI - </w:t>
      </w:r>
      <w:r>
        <w:rPr>
          <w:b/>
        </w:rPr>
        <w:t>Ação Civil Pública</w:t>
      </w:r>
      <w:r>
        <w:rPr>
          <w:b/>
          <w:color w:val="000000"/>
        </w:rPr>
        <w:t>:</w:t>
      </w:r>
      <w:r>
        <w:rPr>
          <w:color w:val="000000"/>
        </w:rPr>
        <w:t xml:space="preserve"> </w:t>
      </w:r>
      <w:r>
        <w:rPr>
          <w:b/>
        </w:rPr>
        <w:t xml:space="preserve"> </w:t>
      </w:r>
      <w:r>
        <w:rPr/>
        <w:t>SIIG nº 0002109-3/2019;</w:t>
      </w:r>
      <w:r>
        <w:rPr>
          <w:color w:val="000000"/>
        </w:rPr>
        <w:t xml:space="preserve"> </w:t>
      </w:r>
      <w:r>
        <w:rPr/>
        <w:t xml:space="preserve">SIIG nº 0002108-2/2019 </w:t>
      </w:r>
      <w:r>
        <w:rPr>
          <w:b/>
        </w:rPr>
        <w:t>III. VII - Termo de Ajustamento de Conduta</w:t>
      </w:r>
      <w:r>
        <w:rPr/>
        <w:t xml:space="preserve">: Doc. 10698387 </w:t>
      </w:r>
      <w:r>
        <w:rPr>
          <w:b/>
        </w:rPr>
        <w:t>III. VIII- Diversos:</w:t>
      </w:r>
      <w:r>
        <w:rPr/>
        <w:t xml:space="preserve"> SIIG nº 0002156-5/2019; Doc. 9662025; SIIG n 0001828-1/2019. </w:t>
      </w:r>
      <w:r>
        <w:rPr>
          <w:b/>
          <w:sz w:val="24"/>
          <w:szCs w:val="24"/>
        </w:rPr>
        <w:t xml:space="preserve">V - Processos distribuição anteriores: </w:t>
      </w:r>
      <w:r>
        <w:rPr>
          <w:sz w:val="24"/>
          <w:szCs w:val="24"/>
        </w:rPr>
        <w:t>O Conselheiro Dr. Stanley Araújo Correia</w:t>
      </w:r>
      <w:r>
        <w:rPr>
          <w:sz w:val="24"/>
          <w:szCs w:val="24"/>
          <w:highlight w:val="white"/>
        </w:rPr>
        <w:t xml:space="preserve">  </w:t>
      </w:r>
      <w:r>
        <w:rPr>
          <w:sz w:val="24"/>
          <w:szCs w:val="24"/>
        </w:rPr>
        <w:t>trouxe o(s) processo(s): Autos 2019/41360, Doc. 10651886. A presidência passou a Dr. Carlos Vitório, em razão da necessidade de ausência do PGJ.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Autos 2018/82442, Doc. 10808140, Dr. (...), relatório trimestral,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relatando e votando pela homologação do(s) arquivamento(s). Colocado(s) em votação, foi determinado, por unanimidade, o(s) arquivamento(s) nos termos do voto do relator. Declarando-se impedido Dr. Rinaldo Jorge e Dr. Alexandre Bezerra. A Conselheira Drª  Fernanda Henriques da Nóbrega trouxe o(s) processo(s): Autos 2018/82342, Dra (...); Autos 2019/93367, Dr(a) (...), relatando e votando pela homologação do(s) arquivamento(s). Colocado(s) em votação, foi determinado, por unanimidade, o(s) arquivamento(s) nos termos do voto do relator. Declarando-se impedido Dr. Rinaldo Jorge e Dr. Alexandre Bezerra. Autos 2018/67882, Dr(a) (...), </w:t>
      </w:r>
      <w:r>
        <w:rPr>
          <w:sz w:val="24"/>
          <w:szCs w:val="24"/>
          <w:u w:val="single"/>
        </w:rPr>
        <w:t>CONVERSÃO EM DILIGÊNCIA conforme voto da relatora</w:t>
      </w:r>
      <w:r>
        <w:rPr>
          <w:sz w:val="24"/>
          <w:szCs w:val="24"/>
        </w:rPr>
        <w:t>. Declarando-se impedido Dr. Rinaldo Jorge e Dr. Alexandre Bezerra. A Conselheira Drª Maria Lizandra Lira de Carvalho trouxe o(s) processo(s): Autos 2018/309533, Doc. 10816922, relatório trimestral, Dr(a) (...); Autos 2017/2862733, Doc. 10802977, relatório trimestral, Dr(a). (...); Autos 2019/23621, Doc. 10590912, Dr. (...),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relatando e votando pela homologação do(s) arquivamento(s). Colocado(s) em votação, foi determinado, por unanimidade, o(s) arquivamento(s) nos termos do voto do relator. Declarando-se impedido Dr. Rinaldo Jorge e Dr. Alexandre Bezerra. O Conselheiro Dr. Carlos Alberto Pereira Vitório 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</w:rPr>
        <w:t xml:space="preserve">trouxe o(s) processo(s): Autos 2019/93364, Doc. 10845588, Dr(a). (...); Autos 2019/93372, Doc. 10845617, Dr. (...),  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relatando e votando pela homologação do(s) arquivamento(s). Colocado(s) em votação, foi determinado, por unanimidade, o(s) arquivamento(s) nos termos do voto do relator. Declarando-se impedido Dr. Rinaldo Jorge e Dr. Alexandre Bezerra. O Conselheiro Dr. Stanley Araújo Correia</w:t>
      </w:r>
      <w:r>
        <w:rPr>
          <w:sz w:val="24"/>
          <w:szCs w:val="24"/>
          <w:highlight w:val="white"/>
        </w:rPr>
        <w:t xml:space="preserve">  </w:t>
      </w:r>
      <w:r>
        <w:rPr>
          <w:sz w:val="24"/>
          <w:szCs w:val="24"/>
        </w:rPr>
        <w:t>trouxe o(s) processo(s): Autos 2018/378224, Doc. 10319966 e Autos 2019/79927, Doc. 10795513,</w:t>
      </w:r>
      <w:r>
        <w:rPr>
          <w:sz w:val="24"/>
          <w:szCs w:val="24"/>
          <w:u w:val="single"/>
        </w:rPr>
        <w:t xml:space="preserve"> votando pelo apensamento dos autos e devolução à CMGP</w:t>
      </w:r>
      <w:r>
        <w:rPr>
          <w:sz w:val="24"/>
          <w:szCs w:val="24"/>
        </w:rPr>
        <w:t xml:space="preserve">. Colocado(s) em votação, foi determinado, por unanimidade, o(s) arquivamento(s) nos termos do voto do relator. Declarando-se impedido Dr. Rinaldo Jorge e Dr. Alexandre Bezerra. A Conselheira Drª Maria Lizandra Lira de Carvalho trouxe o(s) processo(s): Autos 2019/59719, Doc.10722167; Autos 2019/61062, Doc. 10727514, relatando e votando pela homologação do(s) arquivamento(s). Colocado(s) em votação, foi determinado, por unanimidade, o(s) arquivamento(s) nos termos do voto da relatora. Declarando-se impedido Dr. Rinaldo Jorge e Dr. Alexandre Bezerra. Dr. Carlos Alberto Vitório propôs discussão sobre critérios para julgamento e correção das peças dos PJs. Aberta discussão. Dr. </w:t>
      </w:r>
      <w:r>
        <w:rPr>
          <w:sz w:val="24"/>
          <w:szCs w:val="24"/>
          <w:highlight w:val="white"/>
        </w:rPr>
        <w:t xml:space="preserve">Salomão Abdo Aziz Ismail Filho propôs discussão sobre quando não se junta aos autos a mídia digital e ela é disponibilizada no site do TJPE. </w:t>
      </w:r>
      <w:r>
        <w:rPr>
          <w:sz w:val="24"/>
          <w:szCs w:val="24"/>
        </w:rPr>
        <w:t xml:space="preserve">Aberta discussão. Colocado(s) em votação, foi determinado, por unanimidade, </w:t>
      </w:r>
      <w:r>
        <w:rPr>
          <w:sz w:val="24"/>
          <w:szCs w:val="24"/>
          <w:u w:val="single"/>
        </w:rPr>
        <w:t>conforme proposta de encaminhamento ao PGJ para oficiar ao Presidente do TJPE, no sentido de ser caso de Ipojuca seja replicado em todo o Estado.</w:t>
      </w:r>
      <w:r>
        <w:rPr>
          <w:sz w:val="24"/>
          <w:szCs w:val="24"/>
        </w:rPr>
        <w:t xml:space="preserve">  Dr. Stanley Araújo Correia propôs reunião na próxima segunda-feira (15.04.2019), à tarde, e que não haja a sessão extraordinária, em razão do feriado da Semana Santa. Em votação, o Presidente declarou aprovada, por unanimidade, proposição de Dr. Stanley Correia. A Conselheira Drª  Fernanda Henriques da Nóbrega trouxe o(s) processo(s): Autos 2018/78900; Autos 2012/959431; Autos 2018/20233; Autos 2011/132039; 2013/1350589; Autos 2011/36897; Autos 2014/1568580, relatando e votando pela homologação do(s) arquivamento(s). Colocado(s) em votação, foi determinado, por unanimidade, o(s) arquivamento(s) nos termos do voto do relator. O Conselheiro Dr. Carlos Alberto Pereira Vitório trouxe o(s) processo(s): Autos 2019/41329, Doc. 10651678; Autos 2019/52424, Doc. 10694022, relatando e votando pela homologação do arquivamento. Colocado(s) em votação, foi determinado, por unanimidade, o arquivamento nos termos do voto do relator. Declarando-se impedido Dr. Rinaldo Jorge e Dr. Alexandre Bezerra. Dr. Stanley e Dra. Fernanda Nóbrega pediram permissão para se ausentar. O Conselheiro Dr. Rinaldo Jorge 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</w:rPr>
        <w:t xml:space="preserve">trouxe o(s) processo(s): Autos 2011/ 93829; Autos 2012/681918, relatando e votando pela homologação do arquivamento. Colocado(s) em votação, foi determinado, por unanimidade, o arquivamento nos termos do voto da relatora. A Conselheira Dra. Maria Lizandra Lira de Carvalho trouxe o(s) processo(s): Autos 2017/2586493, Autos 2016/2199843, Autos 2012/614600, relatando e votando pela homologação do(s) arquivamento(s). Colocado(s) em votação, foi determinado, por unanimidade, o(s) arquivamento(s) nos termos do voto da relatora.  O Conselheiro Dr. </w:t>
      </w:r>
      <w:r>
        <w:rPr>
          <w:sz w:val="24"/>
          <w:szCs w:val="24"/>
          <w:highlight w:val="white"/>
        </w:rPr>
        <w:t xml:space="preserve">Salomão Abdo Aziz Ismail Filho </w:t>
      </w:r>
      <w:r>
        <w:rPr>
          <w:sz w:val="24"/>
          <w:szCs w:val="24"/>
        </w:rPr>
        <w:t xml:space="preserve">trouxe o(s) processo(s): Autos 2016/2432248; Autos 2019/37989; Autos 2016/2203155; Autos 2016/21811281; Autos 2014/1730386, relatando e votando pela homologação do(s) arquivamento(s). Colocado(s) em votação, foi determinado, por unanimidade, o(s) arquivamento(s) nos termos do voto do relator. Autos 2018/16476, relatando e votando pela </w:t>
      </w:r>
      <w:r>
        <w:rPr>
          <w:sz w:val="24"/>
          <w:szCs w:val="24"/>
          <w:u w:val="single"/>
        </w:rPr>
        <w:t>CONVERSÃO EM DILIGÊNCIA, com a remessa à PJ origem para prestar as informações conforme voto do relator</w:t>
      </w:r>
      <w:r>
        <w:rPr>
          <w:sz w:val="24"/>
          <w:szCs w:val="24"/>
        </w:rPr>
        <w:t xml:space="preserve">. Autos 2014/1516667, relatando e votando pela </w:t>
      </w:r>
      <w:r>
        <w:rPr>
          <w:sz w:val="24"/>
          <w:szCs w:val="24"/>
          <w:u w:val="single"/>
        </w:rPr>
        <w:t>CONVERSÃO EM DILIGÊNCIA, para remessa à PJ origem para providências conforme voto</w:t>
      </w:r>
      <w:r>
        <w:rPr>
          <w:sz w:val="24"/>
          <w:szCs w:val="24"/>
        </w:rPr>
        <w:t xml:space="preserve">. Autos 2018/146349, relatando e votando pela </w:t>
      </w:r>
      <w:r>
        <w:rPr>
          <w:sz w:val="24"/>
          <w:szCs w:val="24"/>
          <w:u w:val="single"/>
        </w:rPr>
        <w:t>CONVERSÃO EM DILIGÊNCIA, para remessa à PJ origem para providências conforme voto</w:t>
      </w:r>
      <w:r>
        <w:rPr>
          <w:sz w:val="24"/>
          <w:szCs w:val="24"/>
        </w:rPr>
        <w:t xml:space="preserve">. Colocado(s) em votação, foi determinado, por unanimidade, a(s) diligência(s) nos termos do voto do relator. O Presidente, em exercício, saudou a todos e declarou encerrada a sessão. </w:t>
      </w:r>
    </w:p>
    <w:sectPr>
      <w:headerReference w:type="default" r:id="rId2"/>
      <w:type w:val="nextPage"/>
      <w:pgSz w:w="11906" w:h="16838"/>
      <w:pgMar w:left="1440" w:right="1440" w:header="72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pBdr/>
      <w:tabs>
        <w:tab w:val="left" w:pos="260" w:leader="none"/>
        <w:tab w:val="right" w:pos="9098" w:leader="none"/>
      </w:tabs>
      <w:spacing w:lineRule="auto" w:line="240"/>
      <w:jc w:val="center"/>
      <w:rPr>
        <w:color w:val="000000"/>
      </w:rPr>
    </w:pPr>
    <w:r>
      <w:rPr/>
      <w:drawing>
        <wp:inline distT="0" distB="0" distL="0" distR="0">
          <wp:extent cx="828675" cy="738505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738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pBdr/>
      <w:spacing w:lineRule="auto" w:line="240"/>
      <w:ind w:left="8727" w:right="-739" w:hanging="10428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b/>
        <w:color w:val="000000"/>
        <w:sz w:val="24"/>
        <w:szCs w:val="24"/>
      </w:rPr>
      <w:t>MINISTÉRIO PÚBLICO DO ESTADO DE PERNAMBUCO</w:t>
    </w:r>
  </w:p>
  <w:p>
    <w:pPr>
      <w:pStyle w:val="Normal1"/>
      <w:pBdr/>
      <w:spacing w:lineRule="auto" w:line="240"/>
      <w:ind w:left="8727" w:right="-739" w:hanging="10428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b/>
        <w:color w:val="000000"/>
        <w:sz w:val="24"/>
        <w:szCs w:val="24"/>
      </w:rPr>
      <w:t>PROCURADORIA GERAL DE JUSTIÇA</w:t>
    </w:r>
  </w:p>
  <w:p>
    <w:pPr>
      <w:pStyle w:val="Normal1"/>
      <w:pBdr/>
      <w:spacing w:lineRule="auto" w:line="240"/>
      <w:ind w:left="8727" w:right="-739" w:hanging="10428"/>
      <w:jc w:val="center"/>
      <w:rPr>
        <w:color w:val="000000"/>
      </w:rPr>
    </w:pPr>
    <w:r>
      <w:rPr>
        <w:b/>
        <w:color w:val="000000"/>
        <w:sz w:val="24"/>
        <w:szCs w:val="24"/>
      </w:rPr>
      <w:t>SECRETARIA DO CONSELHO SUPERIOR DO MINISTÉRIO PÚBLICO</w:t>
    </w:r>
  </w:p>
</w:hdr>
</file>

<file path=word/settings.xml><?xml version="1.0" encoding="utf-8"?>
<w:settings xmlns:w="http://schemas.openxmlformats.org/wordprocessingml/2006/main">
  <w:zoom w:percent="160"/>
  <w:defaultTabStop w:val="720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qFormat/>
    <w:rsid w:val="00652478"/>
    <w:pPr>
      <w:keepNext w:val="true"/>
      <w:keepLines/>
      <w:widowControl w:val="false"/>
      <w:pBdr/>
      <w:spacing w:before="400" w:after="120"/>
      <w:outlineLvl w:val="0"/>
    </w:pPr>
    <w:rPr>
      <w:rFonts w:ascii="Arial" w:hAnsi="Arial" w:eastAsia="Arial" w:cs="Arial"/>
      <w:color w:val="000000"/>
      <w:kern w:val="0"/>
      <w:sz w:val="40"/>
      <w:szCs w:val="40"/>
      <w:lang w:val="pt-BR" w:eastAsia="pt-BR" w:bidi="ar-SA"/>
    </w:rPr>
  </w:style>
  <w:style w:type="paragraph" w:styleId="Ttulo2">
    <w:name w:val="Heading 2"/>
    <w:qFormat/>
    <w:rsid w:val="00652478"/>
    <w:pPr>
      <w:keepNext w:val="true"/>
      <w:keepLines/>
      <w:widowControl w:val="false"/>
      <w:pBdr/>
      <w:spacing w:before="360" w:after="120"/>
      <w:outlineLvl w:val="1"/>
    </w:pPr>
    <w:rPr>
      <w:rFonts w:ascii="Arial" w:hAnsi="Arial" w:eastAsia="Arial" w:cs="Arial"/>
      <w:color w:val="000000"/>
      <w:kern w:val="0"/>
      <w:sz w:val="32"/>
      <w:szCs w:val="32"/>
      <w:lang w:val="pt-BR" w:eastAsia="pt-BR" w:bidi="ar-SA"/>
    </w:rPr>
  </w:style>
  <w:style w:type="paragraph" w:styleId="Ttulo3">
    <w:name w:val="Heading 3"/>
    <w:qFormat/>
    <w:rsid w:val="00652478"/>
    <w:pPr>
      <w:keepNext w:val="true"/>
      <w:keepLines/>
      <w:widowControl w:val="false"/>
      <w:pBdr/>
      <w:spacing w:before="320" w:after="80"/>
      <w:outlineLvl w:val="2"/>
    </w:pPr>
    <w:rPr>
      <w:rFonts w:ascii="Arial" w:hAnsi="Arial" w:eastAsia="Arial" w:cs="Arial"/>
      <w:color w:val="434343"/>
      <w:kern w:val="0"/>
      <w:sz w:val="28"/>
      <w:szCs w:val="28"/>
      <w:lang w:val="pt-BR" w:eastAsia="pt-BR" w:bidi="ar-SA"/>
    </w:rPr>
  </w:style>
  <w:style w:type="paragraph" w:styleId="Ttulo4">
    <w:name w:val="Heading 4"/>
    <w:qFormat/>
    <w:rsid w:val="00652478"/>
    <w:pPr>
      <w:keepNext w:val="true"/>
      <w:keepLines/>
      <w:widowControl w:val="false"/>
      <w:pBdr/>
      <w:spacing w:before="280" w:after="80"/>
      <w:outlineLvl w:val="3"/>
    </w:pPr>
    <w:rPr>
      <w:rFonts w:ascii="Arial" w:hAnsi="Arial" w:eastAsia="Arial" w:cs="Arial"/>
      <w:color w:val="666666"/>
      <w:kern w:val="0"/>
      <w:sz w:val="24"/>
      <w:szCs w:val="24"/>
      <w:lang w:val="pt-BR" w:eastAsia="pt-BR" w:bidi="ar-SA"/>
    </w:rPr>
  </w:style>
  <w:style w:type="paragraph" w:styleId="Ttulo5">
    <w:name w:val="Heading 5"/>
    <w:qFormat/>
    <w:rsid w:val="00652478"/>
    <w:pPr>
      <w:keepNext w:val="true"/>
      <w:keepLines/>
      <w:widowControl w:val="false"/>
      <w:pBdr/>
      <w:spacing w:before="240" w:after="80"/>
      <w:outlineLvl w:val="4"/>
    </w:pPr>
    <w:rPr>
      <w:rFonts w:ascii="Arial" w:hAnsi="Arial" w:eastAsia="Arial" w:cs="Arial"/>
      <w:color w:val="666666"/>
      <w:kern w:val="0"/>
      <w:sz w:val="22"/>
      <w:szCs w:val="22"/>
      <w:lang w:val="pt-BR" w:eastAsia="pt-BR" w:bidi="ar-SA"/>
    </w:rPr>
  </w:style>
  <w:style w:type="paragraph" w:styleId="Ttulo6">
    <w:name w:val="Heading 6"/>
    <w:qFormat/>
    <w:rsid w:val="00652478"/>
    <w:pPr>
      <w:keepNext w:val="true"/>
      <w:keepLines/>
      <w:widowControl w:val="false"/>
      <w:pBdr/>
      <w:spacing w:before="240" w:after="80"/>
      <w:outlineLvl w:val="5"/>
    </w:pPr>
    <w:rPr>
      <w:rFonts w:ascii="Arial" w:hAnsi="Arial" w:eastAsia="Arial" w:cs="Arial"/>
      <w:i/>
      <w:color w:val="666666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d44d2d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Normal1" w:customStyle="1">
    <w:name w:val="LO-normal"/>
    <w:qFormat/>
    <w:rsid w:val="00652478"/>
    <w:pPr>
      <w:widowControl/>
      <w:bidi w:val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dodocumento">
    <w:name w:val="Title"/>
    <w:basedOn w:val="Normal1"/>
    <w:qFormat/>
    <w:rsid w:val="00652478"/>
    <w:pPr>
      <w:keepNext w:val="true"/>
      <w:keepLines/>
      <w:pBdr/>
      <w:spacing w:before="0" w:after="60"/>
    </w:pPr>
    <w:rPr>
      <w:color w:val="000000"/>
      <w:sz w:val="52"/>
      <w:szCs w:val="52"/>
    </w:rPr>
  </w:style>
  <w:style w:type="paragraph" w:styleId="Subttulo">
    <w:name w:val="Subtitle"/>
    <w:basedOn w:val="Normal1"/>
    <w:qFormat/>
    <w:rsid w:val="00652478"/>
    <w:pPr>
      <w:keepNext w:val="true"/>
      <w:keepLines/>
      <w:pBdr/>
      <w:spacing w:before="0"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d44d2d"/>
    <w:pPr>
      <w:spacing w:lineRule="auto" w:line="240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652478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LibreOffice/5.4.2.2$Windows_X86_64 LibreOffice_project/22b09f6418e8c2d508a9eaf86b2399209b0990f4</Application>
  <Pages>4</Pages>
  <Words>1461</Words>
  <Characters>8925</Characters>
  <CharactersWithSpaces>10393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2019-04-09T17:00:00Z</dcterms:created>
  <dc:creator/>
  <dc:description/>
  <dc:language>pt-BR</dc:language>
  <cp:lastModifiedBy>paquino</cp:lastModifiedBy>
  <dcterms:modified xsi:type="dcterms:W3CDTF">2019-04-09T17:06:00Z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