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D7" w:rsidRDefault="0009620F">
      <w:pPr>
        <w:spacing w:before="240" w:after="240" w:line="240" w:lineRule="auto"/>
        <w:jc w:val="both"/>
        <w:rPr>
          <w:b/>
          <w:color w:val="000000"/>
          <w:sz w:val="24"/>
          <w:szCs w:val="24"/>
        </w:rPr>
      </w:pPr>
      <w:r>
        <w:rPr>
          <w:b/>
          <w:color w:val="000000"/>
          <w:sz w:val="24"/>
          <w:szCs w:val="24"/>
        </w:rPr>
        <w:t>EXTRATO DA ATA DA 10ª SESSÃO ORDINÁRIA DO CONSELHO SUPERIOR DO MINISTÉRIO PÚBLICO</w:t>
      </w:r>
    </w:p>
    <w:p w:rsidR="00D120D7" w:rsidRDefault="0009620F">
      <w:pPr>
        <w:spacing w:before="240" w:after="240" w:line="240" w:lineRule="auto"/>
        <w:jc w:val="both"/>
        <w:rPr>
          <w:color w:val="000000"/>
          <w:sz w:val="24"/>
          <w:szCs w:val="24"/>
        </w:rPr>
      </w:pPr>
      <w:r>
        <w:rPr>
          <w:color w:val="000000"/>
          <w:sz w:val="24"/>
          <w:szCs w:val="24"/>
        </w:rPr>
        <w:t xml:space="preserve"> </w:t>
      </w:r>
    </w:p>
    <w:p w:rsidR="00D120D7" w:rsidRDefault="0009620F">
      <w:pPr>
        <w:spacing w:before="240" w:after="240" w:line="240" w:lineRule="auto"/>
        <w:jc w:val="both"/>
        <w:rPr>
          <w:color w:val="000000"/>
          <w:sz w:val="24"/>
          <w:szCs w:val="24"/>
        </w:rPr>
      </w:pPr>
      <w:r>
        <w:rPr>
          <w:b/>
          <w:color w:val="000000"/>
          <w:sz w:val="24"/>
          <w:szCs w:val="24"/>
        </w:rPr>
        <w:t>Data</w:t>
      </w:r>
      <w:r>
        <w:rPr>
          <w:color w:val="000000"/>
          <w:sz w:val="24"/>
          <w:szCs w:val="24"/>
        </w:rPr>
        <w:t>: 06 de maio de 2020</w:t>
      </w:r>
    </w:p>
    <w:p w:rsidR="00D120D7" w:rsidRDefault="0009620F">
      <w:pPr>
        <w:spacing w:before="240" w:after="240" w:line="240" w:lineRule="auto"/>
        <w:jc w:val="both"/>
        <w:rPr>
          <w:color w:val="000000"/>
          <w:sz w:val="24"/>
          <w:szCs w:val="24"/>
        </w:rPr>
      </w:pPr>
      <w:r>
        <w:rPr>
          <w:b/>
          <w:color w:val="000000"/>
          <w:sz w:val="24"/>
          <w:szCs w:val="24"/>
        </w:rPr>
        <w:t>Horário</w:t>
      </w:r>
      <w:r>
        <w:rPr>
          <w:color w:val="000000"/>
          <w:sz w:val="24"/>
          <w:szCs w:val="24"/>
        </w:rPr>
        <w:t>: 13h30min</w:t>
      </w:r>
    </w:p>
    <w:p w:rsidR="00D120D7" w:rsidRDefault="0009620F">
      <w:pPr>
        <w:spacing w:before="240" w:after="240" w:line="240" w:lineRule="auto"/>
        <w:jc w:val="both"/>
        <w:rPr>
          <w:color w:val="1155CC"/>
          <w:sz w:val="24"/>
          <w:szCs w:val="24"/>
          <w:u w:val="single"/>
        </w:rPr>
      </w:pPr>
      <w:proofErr w:type="gramStart"/>
      <w:r>
        <w:rPr>
          <w:b/>
          <w:color w:val="000000"/>
          <w:sz w:val="24"/>
          <w:szCs w:val="24"/>
        </w:rPr>
        <w:t>Local</w:t>
      </w:r>
      <w:r>
        <w:rPr>
          <w:color w:val="000000"/>
          <w:sz w:val="24"/>
          <w:szCs w:val="24"/>
        </w:rPr>
        <w:t>:</w:t>
      </w:r>
      <w:proofErr w:type="gramEnd"/>
      <w:r>
        <w:fldChar w:fldCharType="begin"/>
      </w:r>
      <w:r>
        <w:instrText xml:space="preserve"> HYPERLINK "https://www.youtube.com/channel/UC464Hy9Q9YByF3NvNKmcq3Q" \h </w:instrText>
      </w:r>
      <w:r>
        <w:fldChar w:fldCharType="separate"/>
      </w:r>
      <w:r>
        <w:rPr>
          <w:color w:val="000000"/>
          <w:sz w:val="24"/>
          <w:szCs w:val="24"/>
        </w:rPr>
        <w:t xml:space="preserve"> </w:t>
      </w:r>
      <w:r>
        <w:rPr>
          <w:color w:val="000000"/>
          <w:sz w:val="24"/>
          <w:szCs w:val="24"/>
        </w:rPr>
        <w:fldChar w:fldCharType="end"/>
      </w:r>
      <w:hyperlink r:id="rId8">
        <w:r>
          <w:rPr>
            <w:color w:val="1155CC"/>
            <w:sz w:val="24"/>
            <w:szCs w:val="24"/>
            <w:u w:val="single"/>
          </w:rPr>
          <w:t>https://www.youtube.com/channel/UC464Hy9Q9YByF3NvNKmcq3Q</w:t>
        </w:r>
      </w:hyperlink>
    </w:p>
    <w:p w:rsidR="00D120D7" w:rsidRDefault="0009620F">
      <w:pPr>
        <w:spacing w:before="240" w:after="240" w:line="240" w:lineRule="auto"/>
        <w:jc w:val="both"/>
        <w:rPr>
          <w:color w:val="000000"/>
          <w:sz w:val="24"/>
          <w:szCs w:val="24"/>
        </w:rPr>
      </w:pPr>
      <w:r>
        <w:rPr>
          <w:b/>
          <w:color w:val="000000"/>
          <w:sz w:val="24"/>
          <w:szCs w:val="24"/>
        </w:rPr>
        <w:t>Presidência</w:t>
      </w:r>
      <w:r>
        <w:rPr>
          <w:color w:val="000000"/>
          <w:sz w:val="24"/>
          <w:szCs w:val="24"/>
        </w:rPr>
        <w:t>:</w:t>
      </w:r>
      <w:r>
        <w:rPr>
          <w:color w:val="FF0000"/>
          <w:sz w:val="24"/>
          <w:szCs w:val="24"/>
        </w:rPr>
        <w:t xml:space="preserve"> </w:t>
      </w:r>
      <w:proofErr w:type="spellStart"/>
      <w:r>
        <w:rPr>
          <w:color w:val="000000"/>
          <w:sz w:val="24"/>
          <w:szCs w:val="24"/>
        </w:rPr>
        <w:t>Drª</w:t>
      </w:r>
      <w:proofErr w:type="spellEnd"/>
      <w:r>
        <w:rPr>
          <w:color w:val="000000"/>
          <w:sz w:val="24"/>
          <w:szCs w:val="24"/>
        </w:rPr>
        <w:t>. LAÍS COELHO TEIXEIRA CAVALCANTI, Subprocuradora-Geral de Justiça em Assuntos Institucionais.</w:t>
      </w:r>
    </w:p>
    <w:p w:rsidR="00D120D7" w:rsidRDefault="0009620F">
      <w:pPr>
        <w:spacing w:before="240" w:after="240" w:line="240" w:lineRule="auto"/>
        <w:jc w:val="both"/>
        <w:rPr>
          <w:color w:val="000000"/>
          <w:sz w:val="24"/>
          <w:szCs w:val="24"/>
        </w:rPr>
      </w:pPr>
      <w:r>
        <w:rPr>
          <w:b/>
          <w:color w:val="000000"/>
          <w:sz w:val="24"/>
          <w:szCs w:val="24"/>
          <w:shd w:val="clear" w:color="auto" w:fill="FAFCFD"/>
        </w:rPr>
        <w:t>C</w:t>
      </w:r>
      <w:r>
        <w:rPr>
          <w:b/>
          <w:color w:val="000000"/>
          <w:sz w:val="24"/>
          <w:szCs w:val="24"/>
        </w:rPr>
        <w:t>onselheiros P</w:t>
      </w:r>
      <w:r>
        <w:rPr>
          <w:b/>
          <w:color w:val="000000"/>
          <w:sz w:val="24"/>
          <w:szCs w:val="24"/>
        </w:rPr>
        <w:t>resentes</w:t>
      </w:r>
      <w:r>
        <w:rPr>
          <w:color w:val="000000"/>
          <w:sz w:val="24"/>
          <w:szCs w:val="24"/>
        </w:rPr>
        <w:t xml:space="preserve">: Dr. ALEXANDRE AUGUSTO BEZERRA, Corregedor Geral, Dr. CARLOS ALBERTO PEREIRA VITÓRIO, Dr. SALOMÃO ABDO AZIZ ISMAIL FILHO (substituindo Dr. MAVIAEL DE SOUZA SILVA), </w:t>
      </w:r>
      <w:proofErr w:type="spellStart"/>
      <w:r>
        <w:rPr>
          <w:color w:val="000000"/>
          <w:sz w:val="24"/>
          <w:szCs w:val="24"/>
        </w:rPr>
        <w:t>Drª</w:t>
      </w:r>
      <w:proofErr w:type="spellEnd"/>
      <w:r>
        <w:rPr>
          <w:color w:val="000000"/>
          <w:sz w:val="24"/>
          <w:szCs w:val="24"/>
        </w:rPr>
        <w:t>. MARIA LIZANDRA LIRA DE CARVALHO, Dr. RINALDO JORGE DA SILVA, Dr. FERNANDO FALC</w:t>
      </w:r>
      <w:r>
        <w:rPr>
          <w:color w:val="000000"/>
          <w:sz w:val="24"/>
          <w:szCs w:val="24"/>
        </w:rPr>
        <w:t>ÃO FERRAZ FILHO, Dr.ª FERNANDA HENRIQUES DA NÓBREGA e Dr. STANLEY ARAUJO CORREIA.</w:t>
      </w:r>
    </w:p>
    <w:p w:rsidR="00D120D7" w:rsidRDefault="0009620F">
      <w:pPr>
        <w:spacing w:before="240" w:after="240" w:line="240" w:lineRule="auto"/>
        <w:jc w:val="both"/>
        <w:rPr>
          <w:color w:val="000000"/>
          <w:sz w:val="24"/>
          <w:szCs w:val="24"/>
        </w:rPr>
      </w:pPr>
      <w:r>
        <w:rPr>
          <w:b/>
          <w:color w:val="000000"/>
          <w:sz w:val="24"/>
          <w:szCs w:val="24"/>
        </w:rPr>
        <w:t>Representante da AMPPE:</w:t>
      </w:r>
      <w:r>
        <w:rPr>
          <w:color w:val="000000"/>
          <w:sz w:val="24"/>
          <w:szCs w:val="24"/>
        </w:rPr>
        <w:t xml:space="preserve"> Dr. Marcos Carvalho</w:t>
      </w:r>
    </w:p>
    <w:p w:rsidR="00D120D7" w:rsidRDefault="0009620F">
      <w:pPr>
        <w:spacing w:before="240" w:after="240" w:line="240" w:lineRule="auto"/>
        <w:jc w:val="both"/>
        <w:rPr>
          <w:color w:val="000000"/>
          <w:sz w:val="24"/>
          <w:szCs w:val="24"/>
        </w:rPr>
      </w:pPr>
      <w:bookmarkStart w:id="0" w:name="_heading=h.gjdgxs" w:colFirst="0" w:colLast="0"/>
      <w:bookmarkEnd w:id="0"/>
      <w:r>
        <w:rPr>
          <w:b/>
          <w:color w:val="000000"/>
          <w:sz w:val="24"/>
          <w:szCs w:val="24"/>
        </w:rPr>
        <w:t>Secretário:</w:t>
      </w:r>
      <w:r>
        <w:rPr>
          <w:color w:val="000000"/>
          <w:sz w:val="24"/>
          <w:szCs w:val="24"/>
        </w:rPr>
        <w:t xml:space="preserve"> Dr. Petrúcio Aquino</w:t>
      </w:r>
    </w:p>
    <w:p w:rsidR="00D120D7" w:rsidRDefault="0009620F">
      <w:pPr>
        <w:spacing w:before="240" w:after="240"/>
        <w:jc w:val="both"/>
        <w:rPr>
          <w:b/>
          <w:color w:val="000000"/>
          <w:sz w:val="24"/>
          <w:szCs w:val="24"/>
        </w:rPr>
      </w:pPr>
      <w:bookmarkStart w:id="1" w:name="_heading=h.30j0zll" w:colFirst="0" w:colLast="0"/>
      <w:bookmarkEnd w:id="1"/>
      <w:r>
        <w:rPr>
          <w:color w:val="000000"/>
          <w:sz w:val="24"/>
          <w:szCs w:val="24"/>
        </w:rPr>
        <w:t>Consubstanciada em ata eletrônica, gravada em áudio (Formato Vídeo/MP3). Dando início aos trabalho</w:t>
      </w:r>
      <w:r>
        <w:rPr>
          <w:color w:val="000000"/>
          <w:sz w:val="24"/>
          <w:szCs w:val="24"/>
        </w:rPr>
        <w:t xml:space="preserve">s a Presidente do Conselho, em exercício, </w:t>
      </w:r>
      <w:proofErr w:type="spellStart"/>
      <w:r>
        <w:rPr>
          <w:color w:val="000000"/>
          <w:sz w:val="24"/>
          <w:szCs w:val="24"/>
        </w:rPr>
        <w:t>Drª</w:t>
      </w:r>
      <w:proofErr w:type="spellEnd"/>
      <w:r>
        <w:rPr>
          <w:color w:val="000000"/>
          <w:sz w:val="24"/>
          <w:szCs w:val="24"/>
        </w:rPr>
        <w:t>. Laís Coelho</w:t>
      </w:r>
      <w:proofErr w:type="gramStart"/>
      <w:r>
        <w:rPr>
          <w:color w:val="000000"/>
          <w:sz w:val="24"/>
          <w:szCs w:val="24"/>
        </w:rPr>
        <w:t>, cumprimentou</w:t>
      </w:r>
      <w:proofErr w:type="gramEnd"/>
      <w:r>
        <w:rPr>
          <w:color w:val="000000"/>
          <w:sz w:val="24"/>
          <w:szCs w:val="24"/>
        </w:rPr>
        <w:t xml:space="preserve"> todos os presentes. Solicitou que o Secretário desse prosseguimento com a verificação da constituição do quórum regimental. Tendo o Secretário constatado o comparecimento dos Conselhe</w:t>
      </w:r>
      <w:r>
        <w:rPr>
          <w:color w:val="000000"/>
          <w:sz w:val="24"/>
          <w:szCs w:val="24"/>
        </w:rPr>
        <w:t>iros acima mencionados, ausência justificada do Presidente do Conselho, Dr. Francisco Dirceu, que se encontra em reunião com o Governador do Estado. Com a correspondente constituição do quórum regimental foi passada a palavra a Presidente, em exercício, qu</w:t>
      </w:r>
      <w:r>
        <w:rPr>
          <w:color w:val="000000"/>
          <w:sz w:val="24"/>
          <w:szCs w:val="24"/>
        </w:rPr>
        <w:t xml:space="preserve">e declarou aberta a sessão, passando a tratar dos assuntos previstos em pauta: </w:t>
      </w:r>
      <w:r>
        <w:rPr>
          <w:b/>
          <w:color w:val="000000"/>
          <w:sz w:val="24"/>
          <w:szCs w:val="24"/>
        </w:rPr>
        <w:t>I – Comunicações da Presidência:</w:t>
      </w:r>
      <w:r>
        <w:rPr>
          <w:color w:val="000000"/>
          <w:sz w:val="24"/>
          <w:szCs w:val="24"/>
        </w:rPr>
        <w:t xml:space="preserve"> A Presidente em exercício registrou a satisfação de estar presidindo a primeira sessão </w:t>
      </w:r>
      <w:proofErr w:type="spellStart"/>
      <w:r>
        <w:rPr>
          <w:color w:val="000000"/>
          <w:sz w:val="24"/>
          <w:szCs w:val="24"/>
        </w:rPr>
        <w:t>telepresencial</w:t>
      </w:r>
      <w:proofErr w:type="spellEnd"/>
      <w:r>
        <w:rPr>
          <w:color w:val="000000"/>
          <w:sz w:val="24"/>
          <w:szCs w:val="24"/>
        </w:rPr>
        <w:t xml:space="preserve"> do Conselho Superior do Ministério Público</w:t>
      </w:r>
      <w:r>
        <w:rPr>
          <w:color w:val="000000"/>
          <w:sz w:val="24"/>
          <w:szCs w:val="24"/>
        </w:rPr>
        <w:t xml:space="preserve"> de Pernambuco, inaugurando um novo tempo para a Instituição. O Corregedor, Dr. Alexandre Augusto, registrou a felicidade de estar retomando as reuniões do CSMP, pois o Ministério Público não parou durante este tempo de pandemia, inclusive, sendo ele mesmo</w:t>
      </w:r>
      <w:r>
        <w:rPr>
          <w:color w:val="000000"/>
          <w:sz w:val="24"/>
          <w:szCs w:val="24"/>
        </w:rPr>
        <w:t xml:space="preserve"> um dos que se recuperaram da COVID-19. A Presidente em exercício registrou os diversos trabalhos que têm sido feito pelo Procurador Geral de Justiça e diversos membros do Ministério Público, desde a Pandemia. </w:t>
      </w:r>
      <w:r>
        <w:rPr>
          <w:b/>
          <w:color w:val="000000"/>
          <w:sz w:val="24"/>
          <w:szCs w:val="24"/>
        </w:rPr>
        <w:t>II – Comunicações dos Conselheiros e do Presid</w:t>
      </w:r>
      <w:r>
        <w:rPr>
          <w:b/>
          <w:color w:val="000000"/>
          <w:sz w:val="24"/>
          <w:szCs w:val="24"/>
        </w:rPr>
        <w:t>ente da AMPPE:</w:t>
      </w:r>
      <w:r>
        <w:rPr>
          <w:color w:val="000000"/>
          <w:sz w:val="24"/>
          <w:szCs w:val="24"/>
        </w:rPr>
        <w:t xml:space="preserve"> </w:t>
      </w:r>
      <w:r>
        <w:rPr>
          <w:b/>
          <w:color w:val="000000"/>
          <w:sz w:val="24"/>
          <w:szCs w:val="24"/>
        </w:rPr>
        <w:t>O Conselheiro Dr. Salomão Abdo</w:t>
      </w:r>
      <w:r>
        <w:rPr>
          <w:color w:val="000000"/>
          <w:sz w:val="24"/>
          <w:szCs w:val="24"/>
        </w:rPr>
        <w:t xml:space="preserve"> disse: </w:t>
      </w:r>
      <w:r>
        <w:rPr>
          <w:color w:val="000000"/>
        </w:rPr>
        <w:t>“</w:t>
      </w:r>
      <w:r>
        <w:rPr>
          <w:i/>
          <w:color w:val="000000"/>
        </w:rPr>
        <w:t xml:space="preserve">Bem, primeiramente, Senhora Presidente, </w:t>
      </w:r>
      <w:r>
        <w:rPr>
          <w:i/>
          <w:color w:val="000000"/>
        </w:rPr>
        <w:lastRenderedPageBreak/>
        <w:t>demais Conselheiros, aqui presentes, senhor Coordenador de Gabinete, Secretário do Conselho, senhora Diretora de Secretaria do Conselho, todos os colegas. Para mi</w:t>
      </w:r>
      <w:r>
        <w:rPr>
          <w:i/>
          <w:color w:val="000000"/>
        </w:rPr>
        <w:t xml:space="preserve">m é uma satisfação estar aqui e encontrar todos bem, primeiramente. Bom, eu queria, primeiramente, deixar registrado, </w:t>
      </w:r>
      <w:proofErr w:type="spellStart"/>
      <w:r>
        <w:rPr>
          <w:i/>
          <w:color w:val="000000"/>
        </w:rPr>
        <w:t>Drª</w:t>
      </w:r>
      <w:proofErr w:type="spellEnd"/>
      <w:r>
        <w:rPr>
          <w:i/>
          <w:color w:val="000000"/>
        </w:rPr>
        <w:t xml:space="preserve">. Laís já </w:t>
      </w:r>
      <w:proofErr w:type="gramStart"/>
      <w:r>
        <w:rPr>
          <w:i/>
          <w:color w:val="000000"/>
        </w:rPr>
        <w:t>destacou,</w:t>
      </w:r>
      <w:proofErr w:type="gramEnd"/>
      <w:r>
        <w:rPr>
          <w:i/>
          <w:color w:val="000000"/>
        </w:rPr>
        <w:t xml:space="preserve"> o excelente trabalho que a Instituição do MPPE tem feito, diante dessa grave pandemia, que todos nós temos passado.</w:t>
      </w:r>
      <w:r>
        <w:rPr>
          <w:i/>
          <w:color w:val="000000"/>
        </w:rPr>
        <w:t xml:space="preserve"> O Procurador Geral de Justiça tem tido uma liderança indiscutível no enfrentamento a esse tema. Inclusive, hoje, mais uma vez, está numa matéria no G1,  deu entrevista no Bom Dia Pernambuco. Então, o Ministério Público está muito presente. Elogiar isso, e</w:t>
      </w:r>
      <w:r>
        <w:rPr>
          <w:i/>
          <w:color w:val="000000"/>
        </w:rPr>
        <w:t xml:space="preserve">logiar a atuação dos </w:t>
      </w:r>
      <w:proofErr w:type="spellStart"/>
      <w:r>
        <w:rPr>
          <w:i/>
          <w:color w:val="000000"/>
        </w:rPr>
        <w:t>CAOPs</w:t>
      </w:r>
      <w:proofErr w:type="spellEnd"/>
      <w:r>
        <w:rPr>
          <w:i/>
          <w:color w:val="000000"/>
        </w:rPr>
        <w:t>, também, diuturnamente. Eu queria só trazer duas situações, porque eu acho que toda ponderação é importante, até para que a gente possa crescer e aprender. Então, são duas ponderações que eu gostaria de  ouvir, tanto o Corregedor</w:t>
      </w:r>
      <w:r>
        <w:rPr>
          <w:i/>
          <w:color w:val="000000"/>
        </w:rPr>
        <w:t xml:space="preserve">, quanto a senhora Presidente, os demais colegas. A primeira seria o seguinte: a questão da tramitação dos processos físicos, no âmbito do Ministério Público de Pernambuco. A Associação do Ministério Público até fez um requerimento. O Corregedor despachou </w:t>
      </w:r>
      <w:r>
        <w:rPr>
          <w:i/>
          <w:color w:val="000000"/>
        </w:rPr>
        <w:t>de forma favorável, para que encaminhasse ao  Tribunal de Justiça de Pernambuco. Mas eu trago uma preocupação porque essa tramitação continua ocorrendo e, continua ocorrendo, também, no âmbito do Ministério Público. Eu me refiro, por exemplo as contrarrazõ</w:t>
      </w:r>
      <w:r>
        <w:rPr>
          <w:i/>
          <w:color w:val="000000"/>
        </w:rPr>
        <w:t>es, que vêm da Procuradoria Criminal e são distribuídas aos Promotores. Por que a minha preocupação? Porque, de toda forma, tem processo ali, que se for de réu preso, pode ser. Mas tem processos que não são. São processos físicos, muitos deles não são de r</w:t>
      </w:r>
      <w:r>
        <w:rPr>
          <w:i/>
          <w:color w:val="000000"/>
        </w:rPr>
        <w:t xml:space="preserve">éus presos. A tramitação  está suspensa, mas, mesmo assim, nós estamos tramitando e, isso, exige a participação de um servidor que pega esses processos e vai </w:t>
      </w:r>
      <w:proofErr w:type="gramStart"/>
      <w:r>
        <w:rPr>
          <w:i/>
          <w:color w:val="000000"/>
        </w:rPr>
        <w:t>levar</w:t>
      </w:r>
      <w:proofErr w:type="gramEnd"/>
      <w:r>
        <w:rPr>
          <w:i/>
          <w:color w:val="000000"/>
        </w:rPr>
        <w:t xml:space="preserve"> à promotoria de destino e, de toda forma, a gente está contribuindo em desfavor da questão d</w:t>
      </w:r>
      <w:r>
        <w:rPr>
          <w:i/>
          <w:color w:val="000000"/>
        </w:rPr>
        <w:t xml:space="preserve">o isolamento social. Queria que houvesse essa ponderação. Porque, se a gente pegar a própria decisão do CNJ, a própria orientação, é que só deve haver tramitação de processo físico se ele já estiver no </w:t>
      </w:r>
      <w:proofErr w:type="spellStart"/>
      <w:proofErr w:type="gramStart"/>
      <w:r>
        <w:rPr>
          <w:i/>
          <w:color w:val="000000"/>
        </w:rPr>
        <w:t>PJe</w:t>
      </w:r>
      <w:proofErr w:type="spellEnd"/>
      <w:proofErr w:type="gramEnd"/>
      <w:r>
        <w:rPr>
          <w:i/>
          <w:color w:val="000000"/>
        </w:rPr>
        <w:t>. Ótimo, pode tramitar normalmente. Mas, se for pro</w:t>
      </w:r>
      <w:r>
        <w:rPr>
          <w:i/>
          <w:color w:val="000000"/>
        </w:rPr>
        <w:t xml:space="preserve">cesso físico, tem que a peça ser </w:t>
      </w:r>
      <w:proofErr w:type="spellStart"/>
      <w:r>
        <w:rPr>
          <w:i/>
          <w:color w:val="000000"/>
        </w:rPr>
        <w:t>escaneada</w:t>
      </w:r>
      <w:proofErr w:type="spellEnd"/>
      <w:r>
        <w:rPr>
          <w:i/>
          <w:color w:val="000000"/>
        </w:rPr>
        <w:t xml:space="preserve">. O Tribunal tem que </w:t>
      </w:r>
      <w:proofErr w:type="spellStart"/>
      <w:r>
        <w:rPr>
          <w:i/>
          <w:color w:val="000000"/>
        </w:rPr>
        <w:t>escanear</w:t>
      </w:r>
      <w:proofErr w:type="spellEnd"/>
      <w:r>
        <w:rPr>
          <w:i/>
          <w:color w:val="000000"/>
        </w:rPr>
        <w:t xml:space="preserve"> e fazer essa tramitação, ou </w:t>
      </w:r>
      <w:proofErr w:type="spellStart"/>
      <w:r>
        <w:rPr>
          <w:i/>
          <w:color w:val="000000"/>
        </w:rPr>
        <w:t>escanear</w:t>
      </w:r>
      <w:proofErr w:type="spellEnd"/>
      <w:r>
        <w:rPr>
          <w:i/>
          <w:color w:val="000000"/>
        </w:rPr>
        <w:t xml:space="preserve"> as principais peças, e isso não está acontecendo e, eu não tenho dúvida que, infelizmente, por mais que, claro, por mais que use os equipamentos de</w:t>
      </w:r>
      <w:r>
        <w:rPr>
          <w:i/>
          <w:color w:val="000000"/>
        </w:rPr>
        <w:t xml:space="preserve"> proteção, isso é fator que infelizmente contribui contra a questão do isolamento. Porque a gente está fazendo com que um servidor vá pegar e depois vá deixar na casa de um Promotor, ou na Promotoria. O Promotor tem que se deslocar para pegar esse processo</w:t>
      </w:r>
      <w:r>
        <w:rPr>
          <w:i/>
          <w:color w:val="000000"/>
        </w:rPr>
        <w:t xml:space="preserve">, se não for um Promotor, um analista, ou um servidor, e, isso </w:t>
      </w:r>
      <w:proofErr w:type="gramStart"/>
      <w:r>
        <w:rPr>
          <w:i/>
          <w:color w:val="000000"/>
        </w:rPr>
        <w:t>é</w:t>
      </w:r>
      <w:proofErr w:type="gramEnd"/>
      <w:r>
        <w:rPr>
          <w:i/>
          <w:color w:val="000000"/>
        </w:rPr>
        <w:t xml:space="preserve"> deslocamento e exposição ao vírus. Queria que houvesse essa ponderação. Não sei se Institucionalmente. Principalmente agora, os comentários são que Pernambuco pode vir a decretar um </w:t>
      </w:r>
      <w:proofErr w:type="spellStart"/>
      <w:r>
        <w:rPr>
          <w:i/>
          <w:color w:val="000000"/>
        </w:rPr>
        <w:t>lockdown</w:t>
      </w:r>
      <w:proofErr w:type="spellEnd"/>
      <w:r>
        <w:rPr>
          <w:i/>
          <w:color w:val="000000"/>
        </w:rPr>
        <w:t>.</w:t>
      </w:r>
      <w:r>
        <w:rPr>
          <w:i/>
          <w:color w:val="000000"/>
        </w:rPr>
        <w:t xml:space="preserve"> Então, se não é este o momento de a Instituição se posicionar a favor da tramitação do processo físico só se ele estiver </w:t>
      </w:r>
      <w:proofErr w:type="spellStart"/>
      <w:r>
        <w:rPr>
          <w:i/>
          <w:color w:val="000000"/>
        </w:rPr>
        <w:t>escaneado</w:t>
      </w:r>
      <w:proofErr w:type="spellEnd"/>
      <w:r>
        <w:rPr>
          <w:i/>
          <w:color w:val="000000"/>
        </w:rPr>
        <w:t>. Essa é uma ponderação. A outra ponderação que eu queria fazer é com relação aos Procedimentos de Gestão Administrativa, que</w:t>
      </w:r>
      <w:r>
        <w:rPr>
          <w:i/>
          <w:color w:val="000000"/>
        </w:rPr>
        <w:t xml:space="preserve"> foram instalados justamente em razão de alguns procedimentos, de alguns processos, que não foram entregues. Estavam nas Promotorias e precisavam ser entregues. Eu até conversei com o Dr. Rinaldo sobre isso e, até, foi enfatizado que ele não teria caráter </w:t>
      </w:r>
      <w:r>
        <w:rPr>
          <w:i/>
          <w:color w:val="000000"/>
        </w:rPr>
        <w:t xml:space="preserve">disciplinar. Minha ponderação </w:t>
      </w:r>
      <w:proofErr w:type="gramStart"/>
      <w:r>
        <w:rPr>
          <w:i/>
          <w:color w:val="000000"/>
        </w:rPr>
        <w:t>é</w:t>
      </w:r>
      <w:proofErr w:type="gramEnd"/>
      <w:r>
        <w:rPr>
          <w:i/>
          <w:color w:val="000000"/>
        </w:rPr>
        <w:t>, eu vi hoje no Diário Oficial algumas publicações sobre o tema cujo nome das Promotorias não foram mencionados, mas na publicação do dia 27/4/20 o nome das Promotorias foram mencionados, de outras Promotorias. Uma delas, a m</w:t>
      </w:r>
      <w:r>
        <w:rPr>
          <w:i/>
          <w:color w:val="000000"/>
        </w:rPr>
        <w:t>inha, na qual eu oficio. Então, meu questionamento é: tem ou não caráter disciplinar? Se não tem, por que olvidar o nome das Promotorias? Esse é um ponto. Outro ponto é: É necessário instaurar um procedimento? Não bastaria, somente, ser autuado como uma no</w:t>
      </w:r>
      <w:r>
        <w:rPr>
          <w:i/>
          <w:color w:val="000000"/>
        </w:rPr>
        <w:t xml:space="preserve">tícia de fato? O Promotor seria indagado pela Corregedoria a respeito do procedimento. Se ele disse, já entreguei. Ótimo, não havia o que fazer. Mas, se ele </w:t>
      </w:r>
      <w:proofErr w:type="gramStart"/>
      <w:r>
        <w:rPr>
          <w:i/>
          <w:color w:val="000000"/>
        </w:rPr>
        <w:t>dissesse,</w:t>
      </w:r>
      <w:proofErr w:type="gramEnd"/>
      <w:r>
        <w:rPr>
          <w:i/>
          <w:color w:val="000000"/>
        </w:rPr>
        <w:t xml:space="preserve"> esse procedimento não está comigo, eu não sei onde é que está, instaurar-se-ia um procedi</w:t>
      </w:r>
      <w:r>
        <w:rPr>
          <w:i/>
          <w:color w:val="000000"/>
        </w:rPr>
        <w:t>mento. Eu estou fazendo esta ponderação porque teve muitos casos ali que o processo não foi entregue porque a Procuradoria Criminal estava fechada. Que é natural, porque a gente está no sistema de isolamento social, quando os prazos processuais estão suspe</w:t>
      </w:r>
      <w:r>
        <w:rPr>
          <w:i/>
          <w:color w:val="000000"/>
        </w:rPr>
        <w:t xml:space="preserve">nsos. Então, isso tem causado </w:t>
      </w:r>
      <w:proofErr w:type="gramStart"/>
      <w:r>
        <w:rPr>
          <w:i/>
          <w:color w:val="000000"/>
        </w:rPr>
        <w:t>um certo</w:t>
      </w:r>
      <w:proofErr w:type="gramEnd"/>
      <w:r>
        <w:rPr>
          <w:i/>
          <w:color w:val="000000"/>
        </w:rPr>
        <w:t xml:space="preserve"> desconforto de alguns colegas. Eu queria esclarecer esse ponto. Eu acho que é importante, para que a Corregedoria continue a cumprir a sua função de órgão de orientação, mas me preocupou a diferença de tratamento, alg</w:t>
      </w:r>
      <w:r>
        <w:rPr>
          <w:i/>
          <w:color w:val="000000"/>
        </w:rPr>
        <w:t xml:space="preserve">uns casos tem o nome da Promotoria mencionado. Isso foi na publicação do dia 27/04. </w:t>
      </w:r>
      <w:proofErr w:type="gramStart"/>
      <w:r>
        <w:rPr>
          <w:i/>
          <w:color w:val="000000"/>
        </w:rPr>
        <w:t>Outros você</w:t>
      </w:r>
      <w:proofErr w:type="gramEnd"/>
      <w:r>
        <w:rPr>
          <w:i/>
          <w:color w:val="000000"/>
        </w:rPr>
        <w:t xml:space="preserve"> vê a publicação sobre o mesmo tema, onde o nome da Promotoria não é mencionado. Gostaria de ter esclarecimento sobre isso. Pudesse ter uma justificativa sobre o</w:t>
      </w:r>
      <w:r>
        <w:rPr>
          <w:i/>
          <w:color w:val="000000"/>
        </w:rPr>
        <w:t xml:space="preserve"> tema. Como sugestão para que pudesse ser melhorado. Entenda isso como uma observação construtiva. </w:t>
      </w:r>
      <w:proofErr w:type="gramStart"/>
      <w:r>
        <w:rPr>
          <w:i/>
          <w:color w:val="000000"/>
        </w:rPr>
        <w:t>Então, são dois pontos, a questão dos processos físicos e a questão dos Procedimentos de Gestão Administrativa.</w:t>
      </w:r>
      <w:r>
        <w:rPr>
          <w:color w:val="000000"/>
        </w:rPr>
        <w:t>”</w:t>
      </w:r>
      <w:proofErr w:type="gramEnd"/>
      <w:r>
        <w:rPr>
          <w:color w:val="000000"/>
        </w:rPr>
        <w:t xml:space="preserve"> </w:t>
      </w:r>
      <w:r>
        <w:rPr>
          <w:b/>
          <w:color w:val="000000"/>
          <w:sz w:val="24"/>
          <w:szCs w:val="24"/>
        </w:rPr>
        <w:t>O Corregedor</w:t>
      </w:r>
      <w:r>
        <w:rPr>
          <w:color w:val="000000"/>
          <w:sz w:val="24"/>
          <w:szCs w:val="24"/>
        </w:rPr>
        <w:t xml:space="preserve"> disse: “</w:t>
      </w:r>
      <w:r>
        <w:rPr>
          <w:i/>
          <w:color w:val="000000"/>
        </w:rPr>
        <w:t>Senhora Presidente, sen</w:t>
      </w:r>
      <w:r>
        <w:rPr>
          <w:i/>
          <w:color w:val="000000"/>
        </w:rPr>
        <w:t xml:space="preserve">hor Conselheiro Salomão, é muito pertinente esses seus questionamentos, essas suas ponderações, porque dá a Corregedoria a oportunidade de, mais uma vez, prestar os esclarecimentos necessários ao conjunto dos membros de nossa Instituição. Veja, na questão </w:t>
      </w:r>
      <w:r>
        <w:rPr>
          <w:i/>
          <w:color w:val="000000"/>
        </w:rPr>
        <w:t xml:space="preserve">da tramitação dos processos físicos, embora, em regra, os prazos estejam suspensos, mas, desde o início, seguindo, inclusive, </w:t>
      </w:r>
      <w:proofErr w:type="gramStart"/>
      <w:r>
        <w:rPr>
          <w:i/>
          <w:color w:val="000000"/>
        </w:rPr>
        <w:t>uma diretriz Conselho</w:t>
      </w:r>
      <w:proofErr w:type="gramEnd"/>
      <w:r>
        <w:rPr>
          <w:i/>
          <w:color w:val="000000"/>
        </w:rPr>
        <w:t xml:space="preserve"> Nacional do Ministério Público, a Corregedoria procurou estabelecer um equilíbrio entre o interesse na manut</w:t>
      </w:r>
      <w:r>
        <w:rPr>
          <w:i/>
          <w:color w:val="000000"/>
        </w:rPr>
        <w:t xml:space="preserve">enção da integridade da preservação da saúde e vida de membros e servidores, com a continuidade do serviço, que se considera essencial. Então, sabendo que o Judiciário, mesmo diante de ato normativo próprio, continuava a movimentar seus processos físicos, </w:t>
      </w:r>
      <w:r>
        <w:rPr>
          <w:i/>
          <w:color w:val="000000"/>
        </w:rPr>
        <w:t>gerando, obviamente, um volume significativo de feitos e chegando, esses feitos, até o Ministério Público. Para que a gente, amanhã ou depois, não sofresse com a alegação de excesso de prazo ou mesmo com o grande número de processo a ser tratado ao final d</w:t>
      </w:r>
      <w:r>
        <w:rPr>
          <w:i/>
          <w:color w:val="000000"/>
        </w:rPr>
        <w:t>essa pandemia, a Corregedoria optou, já que também não havia indicativos de possibilidade real de contaminação pelo manuseio desses processos, e a Secretaria garantiu a utilização do equipamento de proteção individual para os servidores ou membros que se d</w:t>
      </w:r>
      <w:r>
        <w:rPr>
          <w:i/>
          <w:color w:val="000000"/>
        </w:rPr>
        <w:t xml:space="preserve">ispusessem a movimentá-los, em orientar ao conjunto desses membros para que continuasse, já que nós estamos em regime de </w:t>
      </w:r>
      <w:proofErr w:type="spellStart"/>
      <w:r>
        <w:rPr>
          <w:i/>
          <w:color w:val="000000"/>
        </w:rPr>
        <w:t>teletrabalho</w:t>
      </w:r>
      <w:proofErr w:type="spellEnd"/>
      <w:r>
        <w:rPr>
          <w:i/>
          <w:color w:val="000000"/>
        </w:rPr>
        <w:t xml:space="preserve"> diferenciado, remoto, e não plantão. Porque, no início, se fez toda uma confusão imaginando que estávamos em plantão, quan</w:t>
      </w:r>
      <w:r>
        <w:rPr>
          <w:i/>
          <w:color w:val="000000"/>
        </w:rPr>
        <w:t xml:space="preserve">do, na verdade, estávamos em </w:t>
      </w:r>
      <w:proofErr w:type="spellStart"/>
      <w:r>
        <w:rPr>
          <w:i/>
          <w:color w:val="000000"/>
        </w:rPr>
        <w:t>teletrabalho</w:t>
      </w:r>
      <w:proofErr w:type="spellEnd"/>
      <w:r>
        <w:rPr>
          <w:i/>
          <w:color w:val="000000"/>
        </w:rPr>
        <w:t xml:space="preserve"> e, o </w:t>
      </w:r>
      <w:proofErr w:type="spellStart"/>
      <w:r>
        <w:rPr>
          <w:i/>
          <w:color w:val="000000"/>
        </w:rPr>
        <w:t>teletrabalho</w:t>
      </w:r>
      <w:proofErr w:type="spellEnd"/>
      <w:r>
        <w:rPr>
          <w:i/>
          <w:color w:val="000000"/>
        </w:rPr>
        <w:t>, é na verdade a rotina e tratativa natural, normal, dos expedientes diários do órgão de execução. Então, nos plantões, nós temos as situações de urgência que nos sugerem a atuação em processos esp</w:t>
      </w:r>
      <w:r>
        <w:rPr>
          <w:i/>
          <w:color w:val="000000"/>
        </w:rPr>
        <w:t xml:space="preserve">ecíficos, em situações específicas. No </w:t>
      </w:r>
      <w:proofErr w:type="spellStart"/>
      <w:r>
        <w:rPr>
          <w:i/>
          <w:color w:val="000000"/>
        </w:rPr>
        <w:t>teletrabalho</w:t>
      </w:r>
      <w:proofErr w:type="spellEnd"/>
      <w:r>
        <w:rPr>
          <w:i/>
          <w:color w:val="000000"/>
        </w:rPr>
        <w:t xml:space="preserve"> não. No </w:t>
      </w:r>
      <w:proofErr w:type="spellStart"/>
      <w:r>
        <w:rPr>
          <w:i/>
          <w:color w:val="000000"/>
        </w:rPr>
        <w:t>teletrabalho</w:t>
      </w:r>
      <w:proofErr w:type="spellEnd"/>
      <w:r>
        <w:rPr>
          <w:i/>
          <w:color w:val="000000"/>
        </w:rPr>
        <w:t xml:space="preserve"> a gente precisa tratar de tudo. O que chegar, a gente tem que fazer. Obviamente que muitos colegas Promotores de Justiça </w:t>
      </w:r>
      <w:proofErr w:type="gramStart"/>
      <w:r>
        <w:rPr>
          <w:i/>
          <w:color w:val="000000"/>
        </w:rPr>
        <w:t>queriam,</w:t>
      </w:r>
      <w:proofErr w:type="gramEnd"/>
      <w:r>
        <w:rPr>
          <w:i/>
          <w:color w:val="000000"/>
        </w:rPr>
        <w:t xml:space="preserve"> como continuam querendo, mesmo diante da suspensão do</w:t>
      </w:r>
      <w:r>
        <w:rPr>
          <w:i/>
          <w:color w:val="000000"/>
        </w:rPr>
        <w:t>s prazos, manter os serviços absolutamente atualizado para evitar que, no futuro breve, quando cessar a pandemia, exista uma sobrecarga de trabalho. Aí a gente precisa considerar também que, durante esse período, houve um aumento significativo nas demandas</w:t>
      </w:r>
      <w:r>
        <w:rPr>
          <w:i/>
          <w:color w:val="000000"/>
        </w:rPr>
        <w:t xml:space="preserve"> sociais para alguns temas, igualmente, específicos. Então, buscando equilibrar o interesse na preservação da saúde e integridade física dos membros e servidores com resolutividade, eficiência e produtividade, que continuam a ser </w:t>
      </w:r>
      <w:proofErr w:type="gramStart"/>
      <w:r>
        <w:rPr>
          <w:i/>
          <w:color w:val="000000"/>
        </w:rPr>
        <w:t>cobradas</w:t>
      </w:r>
      <w:proofErr w:type="gramEnd"/>
      <w:r>
        <w:rPr>
          <w:i/>
          <w:color w:val="000000"/>
        </w:rPr>
        <w:t xml:space="preserve"> pelo órgão nacion</w:t>
      </w:r>
      <w:r>
        <w:rPr>
          <w:i/>
          <w:color w:val="000000"/>
        </w:rPr>
        <w:t>al, a Corregedoria Nacional continua a exigir eficiência, produtividade e resolutividade nos encaminhamentos e nas ações do Ministério Público nacional, do Ministério Público Pernambucano, obviamente e inclusive. Então, nós precisamos e, eu acho que acerta</w:t>
      </w:r>
      <w:r>
        <w:rPr>
          <w:i/>
          <w:color w:val="000000"/>
        </w:rPr>
        <w:t>mos na medida, estimular os colegas a continuarem produzindo e, na medida do possível, na mesma intensidade que produziam antes. Por último, agora, porque essa questão da pandemia nos obriga a uma reavaliação, quase que diária, dos atos normativos, até por</w:t>
      </w:r>
      <w:r>
        <w:rPr>
          <w:i/>
          <w:color w:val="000000"/>
        </w:rPr>
        <w:t xml:space="preserve"> solicitação da Associação do Ministério Pernambuco, eu oficiei no último dia 30 de abril ao Corregedor-Geral de Justiça solicitando dele que, no estado de Pernambuco, se adotassem as providências determinadas pelo Conselho Nacional de Justiça, em vista de</w:t>
      </w:r>
      <w:r>
        <w:rPr>
          <w:i/>
          <w:color w:val="000000"/>
        </w:rPr>
        <w:t xml:space="preserve"> garantir que os processos físicos fossem digitalizados e encaminhados eletronicamente ao Ministério Público. Até agora não houve resposta da Corregedoria-Geral de Justiça, mas nós estamos alinhados com essa proposta da Associação do Ministério Público. Es</w:t>
      </w:r>
      <w:r>
        <w:rPr>
          <w:i/>
          <w:color w:val="000000"/>
        </w:rPr>
        <w:t>tamos tentando dialogar e avançar nesse debate com a Corregedoria-Geral de Justiça e, consequentemente, com Tribunal de Justiça, para que os riscos sejam absolutamente mínimos. Porque nós precisamos contribuir com as medidas sanitárias que estão introduzid</w:t>
      </w:r>
      <w:r>
        <w:rPr>
          <w:i/>
          <w:color w:val="000000"/>
        </w:rPr>
        <w:t xml:space="preserve">as, que estão propostas pelos órgãos sanitários. Eu não tenho notícia de maiores dificuldades </w:t>
      </w:r>
      <w:proofErr w:type="gramStart"/>
      <w:r>
        <w:rPr>
          <w:i/>
          <w:color w:val="000000"/>
        </w:rPr>
        <w:t>relacionadas</w:t>
      </w:r>
      <w:proofErr w:type="gramEnd"/>
      <w:r>
        <w:rPr>
          <w:i/>
          <w:color w:val="000000"/>
        </w:rPr>
        <w:t xml:space="preserve"> a esses. Os colegas no interior, os colegas na capital, os colegas na região metropolitana têm atuado em processos físicos. Esses processos físicos, </w:t>
      </w:r>
      <w:r>
        <w:rPr>
          <w:i/>
          <w:color w:val="000000"/>
        </w:rPr>
        <w:t>muitas vezes, demoraram a chegar porque o Ministério Público já possuía um passivo e, esse passivo, vem sendo atacado, e precisa ser atacado, permanentemente pelos nossos órgãos de execução. Então, eu poderia, hoje, afirmar que não há, na Corregedoria, not</w:t>
      </w:r>
      <w:r>
        <w:rPr>
          <w:i/>
          <w:color w:val="000000"/>
        </w:rPr>
        <w:t>ícia relacionada à contaminação ou alguma ocorrência suspeita que possa levar a dúvida em relação a essa mesma contaminação. As coisas estão fluindo com aparente normalidade. Isso não é mais arriscado do que quaisquer outras ações que qualquer um de nós fa</w:t>
      </w:r>
      <w:r>
        <w:rPr>
          <w:i/>
          <w:color w:val="000000"/>
        </w:rPr>
        <w:t>çamos no dia a dia, ir ao supermercado, manusear em dinheiro, pegar em cartão, pegar a nota fiscal, ir numa padaria, ou qualquer outra dessas ações que costumeiramente todos nós fazemos, obviamente, com todo o cuidado, mas fazemos. Até porque, a notícia qu</w:t>
      </w:r>
      <w:r>
        <w:rPr>
          <w:i/>
          <w:color w:val="000000"/>
        </w:rPr>
        <w:t>e eu tenho, partindo lá da central de inquéritos, e citando a central como exemplo, os inquéritos são remetidos e o servidor que os recebe está com o equipamento de proteção. Lá eles são guardados por um período. Porque a gente sabe que o vírus também prec</w:t>
      </w:r>
      <w:r>
        <w:rPr>
          <w:i/>
          <w:color w:val="000000"/>
        </w:rPr>
        <w:t>isa de um organismo vivo para se reproduzir e continuar existindo. Então, se o processo é lá colocado e, depois, levado, com todos os itens de segurança que são recomendados pelos organismos de saúde, o risco é praticamente zero, para os membros da Institu</w:t>
      </w:r>
      <w:r>
        <w:rPr>
          <w:i/>
          <w:color w:val="000000"/>
        </w:rPr>
        <w:t xml:space="preserve">ição. Tem a possibilidade de fazer como a coordenadora de Olinda que conseguiu articular com a delegacia de polícia para que houvesse tramitação eletrônica dos inquéritos. Então, os colegas que sentem um receio, ou que encontram uma dificuldade maior para </w:t>
      </w:r>
      <w:r>
        <w:rPr>
          <w:i/>
          <w:color w:val="000000"/>
        </w:rPr>
        <w:t>trabalhar com esse processo, têm insistido e tem buscado construir alternativas, com a polícia, com o juiz também, para encontrar uma solução que não deixe a sociedade pernambucana sem resposta. Porque o Ministério Público, sendo uma Instituição essencial,</w:t>
      </w:r>
      <w:r>
        <w:rPr>
          <w:i/>
          <w:color w:val="000000"/>
        </w:rPr>
        <w:t xml:space="preserve"> tem que funcionar e, se possível, funcionar com a plenitude de sua capacidade produtiva. A gente não pode, em vista desse risco, que se </w:t>
      </w:r>
      <w:proofErr w:type="gramStart"/>
      <w:r>
        <w:rPr>
          <w:i/>
          <w:color w:val="000000"/>
        </w:rPr>
        <w:t>coloca,</w:t>
      </w:r>
      <w:proofErr w:type="gramEnd"/>
      <w:r>
        <w:rPr>
          <w:i/>
          <w:color w:val="000000"/>
        </w:rPr>
        <w:t xml:space="preserve"> deixar de estar na linha de frente, atuando e correspondendo aos anseios sociais. Veja que a polícia está na ru</w:t>
      </w:r>
      <w:r>
        <w:rPr>
          <w:i/>
          <w:color w:val="000000"/>
        </w:rPr>
        <w:t>a, os médicos estão nos hospitais, os bombeiros estão prontos, os garis estão trabalhando na sua atividade, com normalidade, e, nesse contexto, também se insere o Ministério Público. Então, se o processo chega ao Promotor, é razoável que ele se manifesta e</w:t>
      </w:r>
      <w:r>
        <w:rPr>
          <w:i/>
          <w:color w:val="000000"/>
        </w:rPr>
        <w:t xml:space="preserve"> devolva o mais rapidamente possível. Obviamente, eu volto a dizer, quero insistir, que ele deve chegar dentro da boa técnica, da boa recomendação, da orientação que os órgãos sanitários fazem. Eu não posso achar que isso possa ocorrer de uma maneira difer</w:t>
      </w:r>
      <w:r>
        <w:rPr>
          <w:i/>
          <w:color w:val="000000"/>
        </w:rPr>
        <w:t>ente. Isso é um ponto. O outro ponto é em relação PGA. De fato o senhor tem toda a razão, no que diz respeito à publicação, no início, com alguns Promotores, a identificação de algumas Promotorias, e, agora, mais recentemente, sem a identificação delas. Be</w:t>
      </w:r>
      <w:r>
        <w:rPr>
          <w:i/>
          <w:color w:val="000000"/>
        </w:rPr>
        <w:t xml:space="preserve">m, é uma mudança de posição do órgão </w:t>
      </w:r>
      <w:proofErr w:type="spellStart"/>
      <w:r>
        <w:rPr>
          <w:i/>
          <w:color w:val="000000"/>
        </w:rPr>
        <w:t>Correicional</w:t>
      </w:r>
      <w:proofErr w:type="spellEnd"/>
      <w:r>
        <w:rPr>
          <w:i/>
          <w:color w:val="000000"/>
        </w:rPr>
        <w:t xml:space="preserve"> e vai ser regra, de agora para frente. Agora, o PGA não é um procedimento de natureza disciplinar. Longe disso. Não se trata de procedimento de natureza disciplinar. Eu, como Corregedor, tenho o PGA, para t</w:t>
      </w:r>
      <w:r>
        <w:rPr>
          <w:i/>
          <w:color w:val="000000"/>
        </w:rPr>
        <w:t>ratar isso que nós estamos a debater, que, no caso, foram informações encaminhadas pela Coordenadoria das Procuradorias Criminais, dando conta da demora no encaminhamento de contrarrazões, nesta mesma Coordenadoria. Então, eu precisava formalizar isso dent</w:t>
      </w:r>
      <w:r>
        <w:rPr>
          <w:i/>
          <w:color w:val="000000"/>
        </w:rPr>
        <w:t xml:space="preserve">ro de algum expediente, ou de algum procedimento, e o procedimento é o PGA, mas não é um procedimento de natureza disciplinar. Mesmo não sendo de natureza disciplinar, nós achamos mais </w:t>
      </w:r>
      <w:proofErr w:type="gramStart"/>
      <w:r>
        <w:rPr>
          <w:i/>
          <w:color w:val="000000"/>
        </w:rPr>
        <w:t>conveniente</w:t>
      </w:r>
      <w:proofErr w:type="gramEnd"/>
      <w:r>
        <w:rPr>
          <w:i/>
          <w:color w:val="000000"/>
        </w:rPr>
        <w:t xml:space="preserve"> suprimir, e agora de um tempo para cá, o nome das Promotori</w:t>
      </w:r>
      <w:r>
        <w:rPr>
          <w:i/>
          <w:color w:val="000000"/>
        </w:rPr>
        <w:t xml:space="preserve">as de Justiça. Se isso trouxe algum constrangimento, eu aqui quero pedir desculpas e </w:t>
      </w:r>
      <w:proofErr w:type="gramStart"/>
      <w:r>
        <w:rPr>
          <w:i/>
          <w:color w:val="000000"/>
        </w:rPr>
        <w:t>dizer</w:t>
      </w:r>
      <w:proofErr w:type="gramEnd"/>
      <w:r>
        <w:rPr>
          <w:i/>
          <w:color w:val="000000"/>
        </w:rPr>
        <w:t xml:space="preserve"> que não foi a intenção da Corregedoria e acho até que esses procedimentos de gestão administrativa estão a reforçar, muitas vezes, a qualidade, eficiência, tanto do </w:t>
      </w:r>
      <w:r>
        <w:rPr>
          <w:i/>
          <w:color w:val="000000"/>
        </w:rPr>
        <w:t>órgão de controle, como de execução, órgãos da atividade fim, de seu trabalho. Porque vejam lá, todos os procedimentos de gestão administrativa, todos, até agora, estão sendo arquivados. Estão sendo arquivados porque os Promotores estão trabalhando e devol</w:t>
      </w:r>
      <w:r>
        <w:rPr>
          <w:i/>
          <w:color w:val="000000"/>
        </w:rPr>
        <w:t xml:space="preserve">vendo as contrarrazões a Coordenadoria das Procuradorias Criminais. </w:t>
      </w:r>
      <w:proofErr w:type="gramStart"/>
      <w:r>
        <w:rPr>
          <w:i/>
          <w:color w:val="000000"/>
        </w:rPr>
        <w:t>É</w:t>
      </w:r>
      <w:proofErr w:type="gramEnd"/>
      <w:r>
        <w:rPr>
          <w:i/>
          <w:color w:val="000000"/>
        </w:rPr>
        <w:t xml:space="preserve"> uma medida também, como as outras que foram implantadas nessa gestão da Corregedoria, que vão ao encontro do interesse público da transparência e publicidade. Porque, antes, os atos da C</w:t>
      </w:r>
      <w:r>
        <w:rPr>
          <w:i/>
          <w:color w:val="000000"/>
        </w:rPr>
        <w:t>orregedoria ninguém sabia o que acontecia. O trabalho era feito, mas não se dava publicidade e a nossa lei só faz restrição para os processos de natureza disciplinar. De maneira que nós estamos tentando, com isso, dar, não só visibilidade ao trabalho do Mi</w:t>
      </w:r>
      <w:r>
        <w:rPr>
          <w:i/>
          <w:color w:val="000000"/>
        </w:rPr>
        <w:t>nistério nesse aspecto, inclusive, para garantir o que se quer mostrar para a sociedade, que é a qualidade e a eficiência do serviço ministerial. Nenhum Promotor de Justiça, nesse PGA, teve qualquer reprovação de conduta, de modo a ensejar uma persecução d</w:t>
      </w:r>
      <w:r>
        <w:rPr>
          <w:i/>
          <w:color w:val="000000"/>
        </w:rPr>
        <w:t>isciplinar, porque todos corresponderam à demanda que foi encaminhada. Então, a Vossa Excelência, eu só posso me desculpar e dizer que nós estamos mudando, como as coisas acontecem, a gente vai entendendo o problema</w:t>
      </w:r>
      <w:proofErr w:type="gramStart"/>
      <w:r>
        <w:rPr>
          <w:i/>
          <w:color w:val="000000"/>
        </w:rPr>
        <w:t>, vai</w:t>
      </w:r>
      <w:proofErr w:type="gramEnd"/>
      <w:r>
        <w:rPr>
          <w:i/>
          <w:color w:val="000000"/>
        </w:rPr>
        <w:t xml:space="preserve"> resolvendo o problema, vai aperfeiç</w:t>
      </w:r>
      <w:r>
        <w:rPr>
          <w:i/>
          <w:color w:val="000000"/>
        </w:rPr>
        <w:t xml:space="preserve">oando a solução até que se chegue a uma situação que se possa considerar ideal. Então, é isso. Infelizmente fez parte de um processo evolutivo de informação do órgão </w:t>
      </w:r>
      <w:proofErr w:type="spellStart"/>
      <w:r>
        <w:rPr>
          <w:i/>
          <w:color w:val="000000"/>
        </w:rPr>
        <w:t>correicional</w:t>
      </w:r>
      <w:proofErr w:type="spellEnd"/>
      <w:r>
        <w:rPr>
          <w:i/>
          <w:color w:val="000000"/>
        </w:rPr>
        <w:t xml:space="preserve">. Mas o trabalho de Vossa Excelência é um trabalho irretocável, que ninguém </w:t>
      </w:r>
      <w:proofErr w:type="gramStart"/>
      <w:r>
        <w:rPr>
          <w:i/>
          <w:color w:val="000000"/>
        </w:rPr>
        <w:t>di</w:t>
      </w:r>
      <w:r>
        <w:rPr>
          <w:i/>
          <w:color w:val="000000"/>
        </w:rPr>
        <w:t>scute,</w:t>
      </w:r>
      <w:proofErr w:type="gramEnd"/>
      <w:r>
        <w:rPr>
          <w:i/>
          <w:color w:val="000000"/>
        </w:rPr>
        <w:t xml:space="preserve"> que está acima de qualquer colocação, porque Vossa Excelência é um Promotor atuante, combativo, responsável, comprometido institucionalmente, é contra o que Vossa Excelência fez na sua história como Promotor e continua a fazer. Nada se pode dizer de</w:t>
      </w:r>
      <w:r>
        <w:rPr>
          <w:i/>
          <w:color w:val="000000"/>
        </w:rPr>
        <w:t xml:space="preserve"> ruim. </w:t>
      </w:r>
      <w:proofErr w:type="gramStart"/>
      <w:r>
        <w:rPr>
          <w:i/>
          <w:color w:val="000000"/>
        </w:rPr>
        <w:t>Então, o que eu posso, apenas, é me desculpar e dizer que, dentro desse processo evolutivo, nós estamos mudando para aperfeiçoar.</w:t>
      </w:r>
      <w:r>
        <w:rPr>
          <w:color w:val="000000"/>
        </w:rPr>
        <w:t>”</w:t>
      </w:r>
      <w:proofErr w:type="gramEnd"/>
      <w:r>
        <w:rPr>
          <w:color w:val="000000"/>
        </w:rPr>
        <w:t xml:space="preserve"> </w:t>
      </w:r>
      <w:r>
        <w:rPr>
          <w:b/>
          <w:color w:val="000000"/>
          <w:sz w:val="24"/>
          <w:szCs w:val="24"/>
        </w:rPr>
        <w:t>O Presidente da AMPPE, Dr. Marcos Carvalho,</w:t>
      </w:r>
      <w:r>
        <w:rPr>
          <w:color w:val="000000"/>
          <w:sz w:val="24"/>
          <w:szCs w:val="24"/>
        </w:rPr>
        <w:t xml:space="preserve"> disse: “</w:t>
      </w:r>
      <w:r>
        <w:rPr>
          <w:i/>
          <w:color w:val="000000"/>
        </w:rPr>
        <w:t>Boa tarde, senhora Presidente, senhores Conselheiros, demais colegas. Quando tiver oportunidade, eu gostaria de fazer uma comunicação. Queria até me desculpar, porque tive um pouco de dificuldade para acessar a reunião, nesta primeira oportunidade. Fui soc</w:t>
      </w:r>
      <w:r>
        <w:rPr>
          <w:i/>
          <w:color w:val="000000"/>
        </w:rPr>
        <w:t xml:space="preserve">orrido pelo secretário, que me passou um link pelo </w:t>
      </w:r>
      <w:proofErr w:type="spellStart"/>
      <w:proofErr w:type="gramStart"/>
      <w:r>
        <w:rPr>
          <w:i/>
          <w:color w:val="000000"/>
        </w:rPr>
        <w:t>WhatsApp</w:t>
      </w:r>
      <w:proofErr w:type="spellEnd"/>
      <w:proofErr w:type="gramEnd"/>
      <w:r>
        <w:rPr>
          <w:i/>
          <w:color w:val="000000"/>
        </w:rPr>
        <w:t>. Aí facilitou a minha vida. Eu renovo uma boa tarde a todos. Eu já peguei um pouco a fala do Corregedor, em andamento, mas queria aproveitar a oportunidade para esclarecer. O requerimento que a ge</w:t>
      </w:r>
      <w:r>
        <w:rPr>
          <w:i/>
          <w:color w:val="000000"/>
        </w:rPr>
        <w:t>nte fez à Corregedoria, que foi deferido, no mesmo dia foi oficiado à Corregedoria da Justiça. Na semana passada, na reunião por videoconferência, na reunião do conselho deliberativo da CONAMP, nós contamos com a participação do Ouvidor Nacional e do Corre</w:t>
      </w:r>
      <w:r>
        <w:rPr>
          <w:i/>
          <w:color w:val="000000"/>
        </w:rPr>
        <w:t xml:space="preserve">gedor Nacional. Durante a reunião, </w:t>
      </w:r>
      <w:proofErr w:type="gramStart"/>
      <w:r>
        <w:rPr>
          <w:i/>
          <w:color w:val="000000"/>
        </w:rPr>
        <w:t>surgiu</w:t>
      </w:r>
      <w:proofErr w:type="gramEnd"/>
      <w:r>
        <w:rPr>
          <w:i/>
          <w:color w:val="000000"/>
        </w:rPr>
        <w:t>, nós já tínhamos a informação de que existia um PCA que tinha sido proposto pelo próprio Ministério Público, pela Procuradoria Geral de Justiça do Maranhão, em virtude de um ato que foi baixado pela Corregedoria da</w:t>
      </w:r>
      <w:r>
        <w:rPr>
          <w:i/>
          <w:color w:val="000000"/>
        </w:rPr>
        <w:t>quele estado, determinando a movimentação dos processos físicos. Foi concedida a medida liminar e, na terça-feira da semana passada, ela foi confirmada, ratificada, pelo plenário do Conselho Nacional de Justiça. Aí, na reunião, conversando com o Corregedor</w:t>
      </w:r>
      <w:r>
        <w:rPr>
          <w:i/>
          <w:color w:val="000000"/>
        </w:rPr>
        <w:t xml:space="preserve"> Nacional e, até, comunicando que algumas varas, aqui em Pernambuco, estavam abrindo vista de processos físicos, o próprio Corregedor Nacional, na opinião pessoal dele, naquela ocasião, disse que, nesse momento, tinha muita preocupação, que não era o momen</w:t>
      </w:r>
      <w:r>
        <w:rPr>
          <w:i/>
          <w:color w:val="000000"/>
        </w:rPr>
        <w:t>to, ainda, de estar tramitando processos físicos. Até deu um exemplo, ninguém sabe ali, a gente sabe que muitas pessoas manuseiam os processos, tanto do lado do Tribunal da Justiça, como o Desembargador, Juiz, diversos assessores, terceirizados também, e b</w:t>
      </w:r>
      <w:r>
        <w:rPr>
          <w:i/>
          <w:color w:val="000000"/>
        </w:rPr>
        <w:t xml:space="preserve">asta, um exemplo obviamente, meio exagerado, um espirro ali </w:t>
      </w:r>
      <w:proofErr w:type="gramStart"/>
      <w:r>
        <w:rPr>
          <w:i/>
          <w:color w:val="000000"/>
        </w:rPr>
        <w:t>naquele autos</w:t>
      </w:r>
      <w:proofErr w:type="gramEnd"/>
      <w:r>
        <w:rPr>
          <w:i/>
          <w:color w:val="000000"/>
        </w:rPr>
        <w:t xml:space="preserve">, que existe uma possibilidade grande de contaminação. </w:t>
      </w:r>
      <w:proofErr w:type="gramStart"/>
      <w:r>
        <w:rPr>
          <w:i/>
          <w:color w:val="000000"/>
        </w:rPr>
        <w:t>O que chama atenção, de todos nós, neste momento, e eu acho</w:t>
      </w:r>
      <w:proofErr w:type="gramEnd"/>
      <w:r>
        <w:rPr>
          <w:i/>
          <w:color w:val="000000"/>
        </w:rPr>
        <w:t xml:space="preserve"> que isso é que realmente causa muita ansiedade nos colegas, é que nã</w:t>
      </w:r>
      <w:r>
        <w:rPr>
          <w:i/>
          <w:color w:val="000000"/>
        </w:rPr>
        <w:t xml:space="preserve">o existe nenhum protocolo de higienização dos autos, tanto pelas autoridades sanitárias, quanto pelos próprios Conselhos. Ninguém baixou um protocolo dizendo como tem que ser feita </w:t>
      </w:r>
      <w:proofErr w:type="gramStart"/>
      <w:r>
        <w:rPr>
          <w:i/>
          <w:color w:val="000000"/>
        </w:rPr>
        <w:t>a</w:t>
      </w:r>
      <w:proofErr w:type="gramEnd"/>
      <w:r>
        <w:rPr>
          <w:i/>
          <w:color w:val="000000"/>
        </w:rPr>
        <w:t xml:space="preserve"> higienização, de modo que, leve pouco perigo de contágio, diminua o perig</w:t>
      </w:r>
      <w:r>
        <w:rPr>
          <w:i/>
          <w:color w:val="000000"/>
        </w:rPr>
        <w:t>o de contágio aos colegas, e, por isto mesmo, vem essa determinação, da resolução do CNJ, de que os autos devem tramitar digitalmente, por meio online, para evitar esse manuseio de modo a expor os colegas. A gente, evidentemente, neste momento, é important</w:t>
      </w:r>
      <w:r>
        <w:rPr>
          <w:i/>
          <w:color w:val="000000"/>
        </w:rPr>
        <w:t xml:space="preserve">e todo mundo ter os pés no chão, nós estamos no mesmo barco, no mesmo planeta, mesmo país e a gente sabe que a atividade da Justiça, e de todos os atores que atuam no sistema de Justiça, é essencial. A gente sabe que existe um binômio que </w:t>
      </w:r>
      <w:proofErr w:type="gramStart"/>
      <w:r>
        <w:rPr>
          <w:i/>
          <w:color w:val="000000"/>
        </w:rPr>
        <w:t>procura-se</w:t>
      </w:r>
      <w:proofErr w:type="gramEnd"/>
      <w:r>
        <w:rPr>
          <w:i/>
          <w:color w:val="000000"/>
        </w:rPr>
        <w:t xml:space="preserve"> conjug</w:t>
      </w:r>
      <w:r>
        <w:rPr>
          <w:i/>
          <w:color w:val="000000"/>
        </w:rPr>
        <w:t>ar, que é a preservação da saúde e a manutenção da produtividade, mas, diante deste cenário, a ciência mesma está sendo descortinada. Eu não tenho, aí é uma opinião minha, claro, respeitando os entendimentos contrários, a menor dúvida que, nessa balança, e</w:t>
      </w:r>
      <w:r>
        <w:rPr>
          <w:i/>
          <w:color w:val="000000"/>
        </w:rPr>
        <w:t xml:space="preserve">ntre a preservação da saúde e da produtividade, que eles devem caminhar juntos, mas, na dúvida, a gente tem que puxar para a preservação da saúde. Nós estamos aguardando uma manifestação da Corregedoria do Tribunal, da Corregedoria de Justiça, local, e do </w:t>
      </w:r>
      <w:r>
        <w:rPr>
          <w:i/>
          <w:color w:val="000000"/>
        </w:rPr>
        <w:t>Tribunal de Justiça, e, assim que recebermos o seu posicionamento, esperando que seja de acordo com o que foi solicitado pela Associação e ratificado pela Corregedoria Geral do Ministério Público, que os autos sejam tramitados digitalmente. Eu queria fazer</w:t>
      </w:r>
      <w:r>
        <w:rPr>
          <w:i/>
          <w:color w:val="000000"/>
        </w:rPr>
        <w:t xml:space="preserve"> só uma ressalva, porque nas informações prestadas pela Corregedoria de Justiça lá do Maranhão falaram da dificuldade, inclusive de pessoal, porque todos estão funcionando no esquema de rodízio, e de disponibilização de equipamentos para fazer essa digital</w:t>
      </w:r>
      <w:r>
        <w:rPr>
          <w:i/>
          <w:color w:val="000000"/>
        </w:rPr>
        <w:t xml:space="preserve">ização. Mas, em resumo, quando o relator deferiu a liminar, que veio a ser </w:t>
      </w:r>
      <w:proofErr w:type="gramStart"/>
      <w:r>
        <w:rPr>
          <w:i/>
          <w:color w:val="000000"/>
        </w:rPr>
        <w:t>confirmada</w:t>
      </w:r>
      <w:proofErr w:type="gramEnd"/>
      <w:r>
        <w:rPr>
          <w:i/>
          <w:color w:val="000000"/>
        </w:rPr>
        <w:t xml:space="preserve"> pelo pleno, ele disse que, neste momento, não obstante qualquer dificuldade, deve ser preservado, primordialmente, a saúde dos envolvidos no sistema de justiça e é isto q</w:t>
      </w:r>
      <w:r>
        <w:rPr>
          <w:i/>
          <w:color w:val="000000"/>
        </w:rPr>
        <w:t xml:space="preserve">ue nós estamos pedindo, mesmo que leve consequentemente a algum tipo de atraso. Eu acho que </w:t>
      </w:r>
      <w:proofErr w:type="gramStart"/>
      <w:r>
        <w:rPr>
          <w:i/>
          <w:color w:val="000000"/>
        </w:rPr>
        <w:t>todos estamos</w:t>
      </w:r>
      <w:proofErr w:type="gramEnd"/>
      <w:r>
        <w:rPr>
          <w:i/>
          <w:color w:val="000000"/>
        </w:rPr>
        <w:t xml:space="preserve"> torcendo e esperando para que nós passemos por isso o mais rapidamente possível e voltemos a nossas atividades normais. Mas a Associação está atenta e</w:t>
      </w:r>
      <w:r>
        <w:rPr>
          <w:i/>
          <w:color w:val="000000"/>
        </w:rPr>
        <w:t xml:space="preserve"> vamos continuar nessa luta para preservação da saúde dos funcionários, dos servidores do Ministério Público, também, claro, dos terceirizados e aguardando este posicionamento da Corregedoria de Justiça. Só para encerrar, eu já estou tomando muito tempo de</w:t>
      </w:r>
      <w:r>
        <w:rPr>
          <w:i/>
          <w:color w:val="000000"/>
        </w:rPr>
        <w:t xml:space="preserve"> vocês, a gente tem tido, na CONAMP, um dia atrás do outro, muita de</w:t>
      </w:r>
      <w:r w:rsidR="00EB2F85">
        <w:rPr>
          <w:i/>
          <w:color w:val="000000"/>
        </w:rPr>
        <w:t>manda em relação a propostas</w:t>
      </w:r>
      <w:r>
        <w:rPr>
          <w:i/>
          <w:color w:val="000000"/>
        </w:rPr>
        <w:t xml:space="preserve"> ou tramitação de vários projetos no Congresso Nacional, com esta dificuldade extra de articulação. Todos </w:t>
      </w:r>
      <w:r w:rsidR="00EB2F85">
        <w:rPr>
          <w:i/>
          <w:color w:val="000000"/>
        </w:rPr>
        <w:t xml:space="preserve">já tínhamos já uma formatação, </w:t>
      </w:r>
      <w:bookmarkStart w:id="2" w:name="_GoBack"/>
      <w:bookmarkEnd w:id="2"/>
      <w:r>
        <w:rPr>
          <w:i/>
          <w:color w:val="000000"/>
        </w:rPr>
        <w:t>um modelo de traba</w:t>
      </w:r>
      <w:r>
        <w:rPr>
          <w:i/>
          <w:color w:val="000000"/>
        </w:rPr>
        <w:t>lho, junto aos parlamentares, através da presença física e, com essa dificuldade extra das pessoas estarem isoladas, é um desafio a mais. Até agora, eu acho que, pela própria sensibilidade do Parlamento, a gente não tem tido, aí eu falo, tanto como servido</w:t>
      </w:r>
      <w:r>
        <w:rPr>
          <w:i/>
          <w:color w:val="000000"/>
        </w:rPr>
        <w:t xml:space="preserve">r público como a própria Instituição, que também tem sido articulado em conjunto com o Colégio Nacional de Procuradores de Justiça, e nós temos, até o momento, vamos dizer assim, trabalhado bem na redução de danos. Não temos tido grandes prejuízos para as </w:t>
      </w:r>
      <w:r>
        <w:rPr>
          <w:i/>
          <w:color w:val="000000"/>
        </w:rPr>
        <w:t xml:space="preserve">prerrogativas, direitos dos membros, como também para a Instituição. Ontem teve a aprovação do “Orçamento de Guerra”, chamada de “orçamento de guerra” na Câmara, e, embora </w:t>
      </w:r>
      <w:proofErr w:type="gramStart"/>
      <w:r>
        <w:rPr>
          <w:i/>
          <w:color w:val="000000"/>
        </w:rPr>
        <w:t>todos tenhamos trabalhado</w:t>
      </w:r>
      <w:proofErr w:type="gramEnd"/>
      <w:r>
        <w:rPr>
          <w:i/>
          <w:color w:val="000000"/>
        </w:rPr>
        <w:t xml:space="preserve"> para tirar do texto a não contagem do tempo, até dezembro </w:t>
      </w:r>
      <w:r>
        <w:rPr>
          <w:i/>
          <w:color w:val="000000"/>
        </w:rPr>
        <w:t>do ano que vem, do período para concessão dos direitos de licença-prêmio, enfim, isso não foi acatado, embora muitas lideranças tenham apoiado esse pleito, mas, na votação, nós não tivemos a nossa tese acatada. Então, tanto a CONAMP, quanto o Conselho Naci</w:t>
      </w:r>
      <w:r>
        <w:rPr>
          <w:i/>
          <w:color w:val="000000"/>
        </w:rPr>
        <w:t xml:space="preserve">onal de Procuradores, ainda estão na tentativa, agora mais reduzida, uma vez que o texto vai voltar para o Senado, mas, sendo mantido da forma como foi aprovado, existe uma grande possibilidade que essa questão seja </w:t>
      </w:r>
      <w:proofErr w:type="spellStart"/>
      <w:r>
        <w:rPr>
          <w:i/>
          <w:color w:val="000000"/>
        </w:rPr>
        <w:t>judicializada</w:t>
      </w:r>
      <w:proofErr w:type="spellEnd"/>
      <w:r>
        <w:rPr>
          <w:i/>
          <w:color w:val="000000"/>
        </w:rPr>
        <w:t>. Devemos levar ao Judiciár</w:t>
      </w:r>
      <w:r>
        <w:rPr>
          <w:i/>
          <w:color w:val="000000"/>
        </w:rPr>
        <w:t>io. A gente até entende que, neste momento de contenção de despesa o direito não fosse deferido, a licença prêmio, o gozo,</w:t>
      </w:r>
      <w:proofErr w:type="gramStart"/>
      <w:r>
        <w:rPr>
          <w:i/>
          <w:color w:val="000000"/>
        </w:rPr>
        <w:t xml:space="preserve">  </w:t>
      </w:r>
      <w:proofErr w:type="gramEnd"/>
      <w:r>
        <w:rPr>
          <w:i/>
          <w:color w:val="000000"/>
        </w:rPr>
        <w:t>ou a indenização, mas, a contagem do tempo, nos parece absurdo porque nós estamos trabalhando, como atividade essencial, nós estamos</w:t>
      </w:r>
      <w:r>
        <w:rPr>
          <w:i/>
          <w:color w:val="000000"/>
        </w:rPr>
        <w:t xml:space="preserve"> trabalhando. Não faz o menor sentido que esse tempo, que estamos trabalhando, não </w:t>
      </w:r>
      <w:proofErr w:type="gramStart"/>
      <w:r>
        <w:rPr>
          <w:i/>
          <w:color w:val="000000"/>
        </w:rPr>
        <w:t>sejam</w:t>
      </w:r>
      <w:proofErr w:type="gramEnd"/>
      <w:r>
        <w:rPr>
          <w:i/>
          <w:color w:val="000000"/>
        </w:rPr>
        <w:t xml:space="preserve"> computado futuramente para adquirir o direito à licença prêmio. Então, eu agradeço aí a oportunidade de fornecer essas informações, mais uma vez manifesto aqui a satis</w:t>
      </w:r>
      <w:r>
        <w:rPr>
          <w:i/>
          <w:color w:val="000000"/>
        </w:rPr>
        <w:t xml:space="preserve">fação de estar aqui na presença dos senhores Conselheiros, da nossa Presidente. Eu já estava sentindo falta, embora não tenha aquela alegria da presença física, é sempre uma satisfação reencontrar os senhores e as senhoras. </w:t>
      </w:r>
      <w:proofErr w:type="gramStart"/>
      <w:r>
        <w:rPr>
          <w:i/>
          <w:color w:val="000000"/>
        </w:rPr>
        <w:t>Obrigado, senhora Presidente</w:t>
      </w:r>
      <w:r>
        <w:rPr>
          <w:color w:val="000000"/>
          <w:sz w:val="24"/>
          <w:szCs w:val="24"/>
        </w:rPr>
        <w:t>.”</w:t>
      </w:r>
      <w:proofErr w:type="gramEnd"/>
      <w:r>
        <w:rPr>
          <w:color w:val="000000"/>
          <w:sz w:val="24"/>
          <w:szCs w:val="24"/>
        </w:rPr>
        <w:t xml:space="preserve"> </w:t>
      </w:r>
      <w:r>
        <w:rPr>
          <w:b/>
          <w:color w:val="000000"/>
          <w:sz w:val="24"/>
          <w:szCs w:val="24"/>
        </w:rPr>
        <w:t>I</w:t>
      </w:r>
      <w:r>
        <w:rPr>
          <w:b/>
          <w:color w:val="000000"/>
          <w:sz w:val="24"/>
          <w:szCs w:val="24"/>
        </w:rPr>
        <w:t>II - Aprovação de Ata:</w:t>
      </w:r>
      <w:r>
        <w:rPr>
          <w:color w:val="000000"/>
          <w:sz w:val="24"/>
          <w:szCs w:val="24"/>
        </w:rPr>
        <w:t xml:space="preserve"> Colocado em apreciação o extrato da Ata da 9ª Sessão Ordinária do CSMP, realizadas em 11/03/2020. Foi aberta à discussão. Colocado em votação, foi aprovado, por unanimidade. </w:t>
      </w:r>
      <w:r>
        <w:rPr>
          <w:b/>
          <w:color w:val="000000"/>
          <w:sz w:val="24"/>
          <w:szCs w:val="24"/>
        </w:rPr>
        <w:t>IV – Informações constantes da pauta: IV.I - Instaurações d</w:t>
      </w:r>
      <w:r>
        <w:rPr>
          <w:b/>
          <w:color w:val="000000"/>
          <w:sz w:val="24"/>
          <w:szCs w:val="24"/>
        </w:rPr>
        <w:t xml:space="preserve">e Inquéritos Civis e </w:t>
      </w:r>
      <w:proofErr w:type="spellStart"/>
      <w:r>
        <w:rPr>
          <w:b/>
          <w:color w:val="000000"/>
          <w:sz w:val="24"/>
          <w:szCs w:val="24"/>
        </w:rPr>
        <w:t>PP’s</w:t>
      </w:r>
      <w:proofErr w:type="spellEnd"/>
      <w:r>
        <w:rPr>
          <w:b/>
          <w:color w:val="000000"/>
          <w:sz w:val="24"/>
          <w:szCs w:val="24"/>
        </w:rPr>
        <w:t xml:space="preserve">: </w:t>
      </w:r>
      <w:r>
        <w:rPr>
          <w:color w:val="000000"/>
          <w:sz w:val="24"/>
          <w:szCs w:val="24"/>
        </w:rPr>
        <w:t xml:space="preserve">Doc. </w:t>
      </w:r>
      <w:r>
        <w:rPr>
          <w:color w:val="000000"/>
          <w:sz w:val="24"/>
          <w:szCs w:val="24"/>
          <w:highlight w:val="white"/>
        </w:rPr>
        <w:t xml:space="preserve">12351922, </w:t>
      </w:r>
      <w:r>
        <w:rPr>
          <w:color w:val="000000"/>
          <w:sz w:val="24"/>
          <w:szCs w:val="24"/>
        </w:rPr>
        <w:t xml:space="preserve">Auto 2019/203809, Auto 2020/63329, Doc. </w:t>
      </w:r>
      <w:r>
        <w:rPr>
          <w:color w:val="000000"/>
          <w:sz w:val="24"/>
          <w:szCs w:val="24"/>
          <w:highlight w:val="white"/>
        </w:rPr>
        <w:t xml:space="preserve">12347625, </w:t>
      </w:r>
      <w:r>
        <w:rPr>
          <w:color w:val="000000"/>
          <w:sz w:val="24"/>
          <w:szCs w:val="24"/>
        </w:rPr>
        <w:t xml:space="preserve">Doc. 12347788, </w:t>
      </w:r>
      <w:r>
        <w:rPr>
          <w:color w:val="000000"/>
          <w:sz w:val="24"/>
          <w:szCs w:val="24"/>
          <w:highlight w:val="white"/>
        </w:rPr>
        <w:t xml:space="preserve">Doc. </w:t>
      </w:r>
      <w:r>
        <w:rPr>
          <w:color w:val="000000"/>
          <w:sz w:val="24"/>
          <w:szCs w:val="24"/>
        </w:rPr>
        <w:t xml:space="preserve">12347796, </w:t>
      </w:r>
      <w:r>
        <w:rPr>
          <w:color w:val="000000"/>
          <w:sz w:val="24"/>
          <w:szCs w:val="24"/>
          <w:highlight w:val="white"/>
        </w:rPr>
        <w:t>Doc. 12</w:t>
      </w:r>
      <w:r>
        <w:rPr>
          <w:color w:val="000000"/>
          <w:sz w:val="24"/>
          <w:szCs w:val="24"/>
        </w:rPr>
        <w:t xml:space="preserve">347817, Auto 2019/84227, </w:t>
      </w:r>
      <w:r>
        <w:rPr>
          <w:color w:val="000000"/>
          <w:sz w:val="24"/>
          <w:szCs w:val="24"/>
          <w:highlight w:val="white"/>
        </w:rPr>
        <w:t>Doc. 1</w:t>
      </w:r>
      <w:r>
        <w:rPr>
          <w:color w:val="000000"/>
          <w:sz w:val="24"/>
          <w:szCs w:val="24"/>
        </w:rPr>
        <w:t xml:space="preserve">1523782, Auto 2019/77466, </w:t>
      </w:r>
      <w:r>
        <w:rPr>
          <w:color w:val="000000"/>
          <w:sz w:val="24"/>
          <w:szCs w:val="24"/>
          <w:highlight w:val="white"/>
        </w:rPr>
        <w:t>Doc. 12</w:t>
      </w:r>
      <w:r>
        <w:rPr>
          <w:color w:val="000000"/>
          <w:sz w:val="24"/>
          <w:szCs w:val="24"/>
        </w:rPr>
        <w:t>321711, SIM nº 01998.000.001/2020, SIM 02090.000.001/2020, Doc.</w:t>
      </w:r>
      <w:r>
        <w:rPr>
          <w:color w:val="000000"/>
          <w:sz w:val="24"/>
          <w:szCs w:val="24"/>
        </w:rPr>
        <w:t xml:space="preserve"> 12359817, Doc. </w:t>
      </w:r>
      <w:r>
        <w:rPr>
          <w:color w:val="000000"/>
          <w:sz w:val="24"/>
          <w:szCs w:val="24"/>
          <w:highlight w:val="white"/>
        </w:rPr>
        <w:t xml:space="preserve">11881995, </w:t>
      </w:r>
      <w:r>
        <w:rPr>
          <w:color w:val="000000"/>
          <w:sz w:val="24"/>
          <w:szCs w:val="24"/>
        </w:rPr>
        <w:t xml:space="preserve">Doc. 11771016, </w:t>
      </w:r>
      <w:r>
        <w:rPr>
          <w:color w:val="000000"/>
          <w:sz w:val="24"/>
          <w:szCs w:val="24"/>
          <w:highlight w:val="white"/>
        </w:rPr>
        <w:t>Doc. 1</w:t>
      </w:r>
      <w:r>
        <w:rPr>
          <w:color w:val="000000"/>
          <w:sz w:val="24"/>
          <w:szCs w:val="24"/>
        </w:rPr>
        <w:t xml:space="preserve">1881933, </w:t>
      </w:r>
      <w:r>
        <w:rPr>
          <w:color w:val="000000"/>
          <w:sz w:val="24"/>
          <w:szCs w:val="24"/>
          <w:highlight w:val="white"/>
        </w:rPr>
        <w:t>Doc. 12</w:t>
      </w:r>
      <w:r>
        <w:rPr>
          <w:color w:val="000000"/>
          <w:sz w:val="24"/>
          <w:szCs w:val="24"/>
        </w:rPr>
        <w:t xml:space="preserve">31714, Doc. 12375146, Doc. 1121024, </w:t>
      </w:r>
      <w:r>
        <w:rPr>
          <w:color w:val="000000"/>
          <w:sz w:val="24"/>
          <w:szCs w:val="24"/>
          <w:highlight w:val="white"/>
        </w:rPr>
        <w:t>SIM 02053.000.002/2020, Doc. 11885925, Doc. 11801721, Doc. 11554411, SIM 01708.000.002/2020, Doc. 12388468, Auto 2020/82595, Auto 2020/84293, SIM 1936.000.00</w:t>
      </w:r>
      <w:r>
        <w:rPr>
          <w:color w:val="000000"/>
          <w:sz w:val="24"/>
          <w:szCs w:val="24"/>
          <w:highlight w:val="white"/>
        </w:rPr>
        <w:t xml:space="preserve">2/2020, </w:t>
      </w:r>
      <w:r>
        <w:rPr>
          <w:color w:val="000000"/>
          <w:sz w:val="24"/>
          <w:szCs w:val="24"/>
        </w:rPr>
        <w:t xml:space="preserve">SIM </w:t>
      </w:r>
      <w:r>
        <w:rPr>
          <w:color w:val="000000"/>
          <w:sz w:val="24"/>
          <w:szCs w:val="24"/>
          <w:highlight w:val="white"/>
        </w:rPr>
        <w:t xml:space="preserve">1783.000.003-2020-0003, Doc. 12395069, Auto 2020/85676, SIM 01708.000.011/2020, </w:t>
      </w:r>
      <w:r>
        <w:rPr>
          <w:color w:val="000000"/>
          <w:sz w:val="24"/>
          <w:szCs w:val="24"/>
        </w:rPr>
        <w:t xml:space="preserve">Doc. 12395530, </w:t>
      </w:r>
      <w:r>
        <w:rPr>
          <w:color w:val="000000"/>
          <w:sz w:val="24"/>
          <w:szCs w:val="24"/>
          <w:highlight w:val="white"/>
        </w:rPr>
        <w:t>Doc. 12398989, Doc. 12401452, Doc. 12401597, Doc. 12398959, Doc.12401837, SIM 1723.000.014/2020, SIM 1566.000.001/2020, Doc. 12404104, SIM 2053.000.0</w:t>
      </w:r>
      <w:r>
        <w:rPr>
          <w:color w:val="000000"/>
          <w:sz w:val="24"/>
          <w:szCs w:val="24"/>
          <w:highlight w:val="white"/>
        </w:rPr>
        <w:t xml:space="preserve">17/2020, Auto 2020/88151, Auto 2020/88150, SIM 1659.000.011/2020, Doc. 12407919 e SIM 2053.000.019/2020. </w:t>
      </w:r>
      <w:r>
        <w:rPr>
          <w:b/>
          <w:color w:val="000000"/>
          <w:sz w:val="24"/>
          <w:szCs w:val="24"/>
        </w:rPr>
        <w:t xml:space="preserve">IV.II – Conversão de </w:t>
      </w:r>
      <w:proofErr w:type="spellStart"/>
      <w:r>
        <w:rPr>
          <w:b/>
          <w:color w:val="000000"/>
          <w:sz w:val="24"/>
          <w:szCs w:val="24"/>
        </w:rPr>
        <w:t>NF’s</w:t>
      </w:r>
      <w:proofErr w:type="spellEnd"/>
      <w:r>
        <w:rPr>
          <w:b/>
          <w:color w:val="000000"/>
          <w:sz w:val="24"/>
          <w:szCs w:val="24"/>
        </w:rPr>
        <w:t xml:space="preserve"> e </w:t>
      </w:r>
      <w:proofErr w:type="spellStart"/>
      <w:r>
        <w:rPr>
          <w:b/>
          <w:color w:val="000000"/>
          <w:sz w:val="24"/>
          <w:szCs w:val="24"/>
        </w:rPr>
        <w:t>PP’s</w:t>
      </w:r>
      <w:proofErr w:type="spellEnd"/>
      <w:r>
        <w:rPr>
          <w:b/>
          <w:color w:val="000000"/>
          <w:sz w:val="24"/>
          <w:szCs w:val="24"/>
        </w:rPr>
        <w:t xml:space="preserve"> em  </w:t>
      </w:r>
      <w:proofErr w:type="spellStart"/>
      <w:r>
        <w:rPr>
          <w:b/>
          <w:color w:val="000000"/>
          <w:sz w:val="24"/>
          <w:szCs w:val="24"/>
        </w:rPr>
        <w:t>IC’s</w:t>
      </w:r>
      <w:proofErr w:type="spellEnd"/>
      <w:r>
        <w:rPr>
          <w:b/>
          <w:color w:val="000000"/>
          <w:sz w:val="24"/>
          <w:szCs w:val="24"/>
        </w:rPr>
        <w:t xml:space="preserve">: </w:t>
      </w:r>
      <w:r>
        <w:rPr>
          <w:color w:val="000000"/>
          <w:sz w:val="24"/>
          <w:szCs w:val="24"/>
          <w:highlight w:val="white"/>
        </w:rPr>
        <w:t xml:space="preserve">Doc. 12327917, </w:t>
      </w:r>
      <w:r>
        <w:rPr>
          <w:color w:val="000000"/>
          <w:sz w:val="24"/>
          <w:szCs w:val="24"/>
        </w:rPr>
        <w:t xml:space="preserve">Doc. 12327916, SIM 01872.000.016/2020, Doc. 11359404, </w:t>
      </w:r>
      <w:r>
        <w:rPr>
          <w:color w:val="000000"/>
          <w:sz w:val="24"/>
          <w:szCs w:val="24"/>
          <w:highlight w:val="white"/>
        </w:rPr>
        <w:t xml:space="preserve">Doc. 11470664, </w:t>
      </w:r>
      <w:r>
        <w:rPr>
          <w:color w:val="000000"/>
          <w:sz w:val="24"/>
          <w:szCs w:val="24"/>
        </w:rPr>
        <w:t xml:space="preserve">Doc.12011204, Doc. </w:t>
      </w:r>
      <w:r>
        <w:rPr>
          <w:color w:val="000000"/>
          <w:sz w:val="24"/>
          <w:szCs w:val="24"/>
          <w:highlight w:val="white"/>
        </w:rPr>
        <w:t>11471</w:t>
      </w:r>
      <w:r>
        <w:rPr>
          <w:color w:val="000000"/>
          <w:sz w:val="24"/>
          <w:szCs w:val="24"/>
          <w:highlight w:val="white"/>
        </w:rPr>
        <w:t xml:space="preserve">492, </w:t>
      </w:r>
      <w:r>
        <w:rPr>
          <w:color w:val="000000"/>
          <w:sz w:val="24"/>
          <w:szCs w:val="24"/>
        </w:rPr>
        <w:t xml:space="preserve">Doc. </w:t>
      </w:r>
      <w:r>
        <w:rPr>
          <w:color w:val="000000"/>
          <w:sz w:val="24"/>
          <w:szCs w:val="24"/>
          <w:highlight w:val="white"/>
        </w:rPr>
        <w:t xml:space="preserve">11489063, </w:t>
      </w:r>
      <w:r>
        <w:rPr>
          <w:color w:val="000000"/>
          <w:sz w:val="24"/>
          <w:szCs w:val="24"/>
        </w:rPr>
        <w:t xml:space="preserve">Doc. 11471446, Doc. 11489208, Doc. 11594635, Doc. 11593931, Doc. 12358817, Doc. </w:t>
      </w:r>
      <w:r>
        <w:rPr>
          <w:color w:val="000000"/>
          <w:sz w:val="24"/>
          <w:szCs w:val="24"/>
          <w:highlight w:val="white"/>
        </w:rPr>
        <w:t xml:space="preserve">12359853, </w:t>
      </w:r>
      <w:r>
        <w:rPr>
          <w:color w:val="000000"/>
          <w:sz w:val="24"/>
          <w:szCs w:val="24"/>
        </w:rPr>
        <w:t xml:space="preserve">Auto 2019/294997, Doc. </w:t>
      </w:r>
      <w:r>
        <w:rPr>
          <w:color w:val="000000"/>
          <w:sz w:val="24"/>
          <w:szCs w:val="24"/>
          <w:highlight w:val="white"/>
        </w:rPr>
        <w:t xml:space="preserve">12366245, </w:t>
      </w:r>
      <w:r>
        <w:rPr>
          <w:color w:val="000000"/>
          <w:sz w:val="24"/>
          <w:szCs w:val="24"/>
        </w:rPr>
        <w:t xml:space="preserve">Doc. </w:t>
      </w:r>
      <w:r>
        <w:rPr>
          <w:color w:val="000000"/>
          <w:sz w:val="24"/>
          <w:szCs w:val="24"/>
          <w:highlight w:val="white"/>
        </w:rPr>
        <w:t xml:space="preserve">12353299, </w:t>
      </w:r>
      <w:r>
        <w:rPr>
          <w:color w:val="000000"/>
          <w:sz w:val="24"/>
          <w:szCs w:val="24"/>
        </w:rPr>
        <w:t xml:space="preserve">Doc. </w:t>
      </w:r>
      <w:r>
        <w:rPr>
          <w:color w:val="000000"/>
          <w:sz w:val="24"/>
          <w:szCs w:val="24"/>
          <w:highlight w:val="white"/>
        </w:rPr>
        <w:t xml:space="preserve">12367479, </w:t>
      </w:r>
      <w:r>
        <w:rPr>
          <w:color w:val="000000"/>
          <w:sz w:val="24"/>
          <w:szCs w:val="24"/>
        </w:rPr>
        <w:t xml:space="preserve">Doc.12367575, Doc. 12382825, Doc. 12383047, Doc. 12383088, Doc. 12382825, SIM </w:t>
      </w:r>
      <w:r>
        <w:rPr>
          <w:color w:val="000000"/>
          <w:sz w:val="24"/>
          <w:szCs w:val="24"/>
          <w:highlight w:val="white"/>
        </w:rPr>
        <w:t>1783.</w:t>
      </w:r>
      <w:r>
        <w:rPr>
          <w:color w:val="000000"/>
          <w:sz w:val="24"/>
          <w:szCs w:val="24"/>
          <w:highlight w:val="white"/>
        </w:rPr>
        <w:t xml:space="preserve">000.003-2020-0003, </w:t>
      </w:r>
      <w:r>
        <w:rPr>
          <w:color w:val="000000"/>
          <w:sz w:val="24"/>
          <w:szCs w:val="24"/>
        </w:rPr>
        <w:t xml:space="preserve">Doc. 12308437, Doc. 12308507 e Doc. </w:t>
      </w:r>
      <w:r>
        <w:rPr>
          <w:color w:val="000000"/>
          <w:sz w:val="24"/>
          <w:szCs w:val="24"/>
          <w:highlight w:val="white"/>
        </w:rPr>
        <w:t xml:space="preserve">1238831. </w:t>
      </w:r>
      <w:r>
        <w:rPr>
          <w:b/>
          <w:color w:val="000000"/>
          <w:sz w:val="24"/>
          <w:szCs w:val="24"/>
        </w:rPr>
        <w:t xml:space="preserve">IV.III – Prorrogação de Prazo: </w:t>
      </w:r>
      <w:r>
        <w:rPr>
          <w:color w:val="000000"/>
          <w:sz w:val="24"/>
          <w:szCs w:val="24"/>
        </w:rPr>
        <w:t xml:space="preserve">Doc. </w:t>
      </w:r>
      <w:r>
        <w:rPr>
          <w:color w:val="000000"/>
          <w:sz w:val="24"/>
          <w:szCs w:val="24"/>
          <w:highlight w:val="white"/>
        </w:rPr>
        <w:t xml:space="preserve">10682713, </w:t>
      </w:r>
      <w:r>
        <w:rPr>
          <w:color w:val="000000"/>
          <w:sz w:val="24"/>
          <w:szCs w:val="24"/>
        </w:rPr>
        <w:t xml:space="preserve">Doc. 10683124, Doc. 10693243, Doc. 10323097, Doc. </w:t>
      </w:r>
      <w:r>
        <w:rPr>
          <w:color w:val="000000"/>
          <w:sz w:val="24"/>
          <w:szCs w:val="24"/>
          <w:highlight w:val="white"/>
        </w:rPr>
        <w:t xml:space="preserve">10324457, </w:t>
      </w:r>
      <w:r>
        <w:rPr>
          <w:color w:val="000000"/>
          <w:sz w:val="24"/>
          <w:szCs w:val="24"/>
        </w:rPr>
        <w:t xml:space="preserve">Doc. 10324715, Doc. </w:t>
      </w:r>
      <w:r>
        <w:rPr>
          <w:color w:val="000000"/>
          <w:sz w:val="24"/>
          <w:szCs w:val="24"/>
          <w:highlight w:val="white"/>
        </w:rPr>
        <w:t xml:space="preserve">10678987, </w:t>
      </w:r>
      <w:r>
        <w:rPr>
          <w:color w:val="000000"/>
          <w:sz w:val="24"/>
          <w:szCs w:val="24"/>
        </w:rPr>
        <w:t xml:space="preserve">Doc. </w:t>
      </w:r>
      <w:r>
        <w:rPr>
          <w:color w:val="000000"/>
          <w:sz w:val="24"/>
          <w:szCs w:val="24"/>
          <w:highlight w:val="white"/>
        </w:rPr>
        <w:t xml:space="preserve"> 10681634, </w:t>
      </w:r>
      <w:r>
        <w:rPr>
          <w:color w:val="000000"/>
          <w:sz w:val="24"/>
          <w:szCs w:val="24"/>
        </w:rPr>
        <w:t xml:space="preserve">Doc. </w:t>
      </w:r>
      <w:r>
        <w:rPr>
          <w:color w:val="000000"/>
          <w:sz w:val="24"/>
          <w:szCs w:val="24"/>
          <w:highlight w:val="white"/>
        </w:rPr>
        <w:t xml:space="preserve"> 10684487, </w:t>
      </w:r>
      <w:r>
        <w:rPr>
          <w:color w:val="000000"/>
          <w:sz w:val="24"/>
          <w:szCs w:val="24"/>
        </w:rPr>
        <w:t>Doc.</w:t>
      </w:r>
      <w:r>
        <w:rPr>
          <w:color w:val="000000"/>
          <w:sz w:val="24"/>
          <w:szCs w:val="24"/>
          <w:highlight w:val="white"/>
        </w:rPr>
        <w:t xml:space="preserve"> 10688799, </w:t>
      </w:r>
      <w:r>
        <w:rPr>
          <w:color w:val="000000"/>
          <w:sz w:val="24"/>
          <w:szCs w:val="24"/>
        </w:rPr>
        <w:t>Doc. 1068</w:t>
      </w:r>
      <w:r>
        <w:rPr>
          <w:color w:val="000000"/>
          <w:sz w:val="24"/>
          <w:szCs w:val="24"/>
        </w:rPr>
        <w:t xml:space="preserve">9842, Doc. </w:t>
      </w:r>
      <w:r>
        <w:rPr>
          <w:color w:val="000000"/>
          <w:sz w:val="24"/>
          <w:szCs w:val="24"/>
          <w:highlight w:val="white"/>
        </w:rPr>
        <w:t xml:space="preserve">10690121, </w:t>
      </w:r>
      <w:r>
        <w:rPr>
          <w:color w:val="000000"/>
          <w:sz w:val="24"/>
          <w:szCs w:val="24"/>
        </w:rPr>
        <w:t xml:space="preserve">Doc. </w:t>
      </w:r>
      <w:r>
        <w:rPr>
          <w:color w:val="000000"/>
          <w:sz w:val="24"/>
          <w:szCs w:val="24"/>
          <w:highlight w:val="white"/>
        </w:rPr>
        <w:t xml:space="preserve">10690521, </w:t>
      </w:r>
      <w:r>
        <w:rPr>
          <w:color w:val="000000"/>
          <w:sz w:val="24"/>
          <w:szCs w:val="24"/>
        </w:rPr>
        <w:t xml:space="preserve">Doc. </w:t>
      </w:r>
      <w:r>
        <w:rPr>
          <w:color w:val="000000"/>
          <w:sz w:val="24"/>
          <w:szCs w:val="24"/>
          <w:highlight w:val="white"/>
        </w:rPr>
        <w:t xml:space="preserve">10691997, </w:t>
      </w:r>
      <w:r>
        <w:rPr>
          <w:color w:val="000000"/>
          <w:sz w:val="24"/>
          <w:szCs w:val="24"/>
        </w:rPr>
        <w:t xml:space="preserve">Doc. </w:t>
      </w:r>
      <w:r>
        <w:rPr>
          <w:color w:val="000000"/>
          <w:sz w:val="24"/>
          <w:szCs w:val="24"/>
          <w:highlight w:val="white"/>
        </w:rPr>
        <w:t xml:space="preserve">10692516, </w:t>
      </w:r>
      <w:r>
        <w:rPr>
          <w:color w:val="000000"/>
          <w:sz w:val="24"/>
          <w:szCs w:val="24"/>
        </w:rPr>
        <w:t xml:space="preserve">Doc. </w:t>
      </w:r>
      <w:r>
        <w:rPr>
          <w:color w:val="000000"/>
          <w:sz w:val="24"/>
          <w:szCs w:val="24"/>
          <w:highlight w:val="white"/>
        </w:rPr>
        <w:t xml:space="preserve">11191360, </w:t>
      </w:r>
      <w:r>
        <w:rPr>
          <w:color w:val="000000"/>
          <w:sz w:val="24"/>
          <w:szCs w:val="24"/>
        </w:rPr>
        <w:t xml:space="preserve">Doc. 106821423, </w:t>
      </w:r>
      <w:r>
        <w:rPr>
          <w:color w:val="000000"/>
          <w:sz w:val="24"/>
          <w:szCs w:val="24"/>
          <w:highlight w:val="white"/>
        </w:rPr>
        <w:t xml:space="preserve">Doc. 12351043, Doc. 10931283, Doc. 9264809, SIM 01549.000.001/2020, Doc. </w:t>
      </w:r>
      <w:r>
        <w:rPr>
          <w:color w:val="000000"/>
          <w:sz w:val="24"/>
          <w:szCs w:val="24"/>
        </w:rPr>
        <w:t xml:space="preserve">12251071, </w:t>
      </w:r>
      <w:r>
        <w:rPr>
          <w:color w:val="000000"/>
          <w:sz w:val="24"/>
          <w:szCs w:val="24"/>
          <w:highlight w:val="white"/>
        </w:rPr>
        <w:t xml:space="preserve">Doc. </w:t>
      </w:r>
      <w:r>
        <w:rPr>
          <w:color w:val="000000"/>
          <w:sz w:val="24"/>
          <w:szCs w:val="24"/>
        </w:rPr>
        <w:t xml:space="preserve">12347455, </w:t>
      </w:r>
      <w:r>
        <w:rPr>
          <w:color w:val="000000"/>
          <w:sz w:val="24"/>
          <w:szCs w:val="24"/>
          <w:highlight w:val="white"/>
        </w:rPr>
        <w:t xml:space="preserve">Doc. </w:t>
      </w:r>
      <w:r>
        <w:rPr>
          <w:color w:val="000000"/>
          <w:sz w:val="24"/>
          <w:szCs w:val="24"/>
        </w:rPr>
        <w:t xml:space="preserve">12306550, Doc. 12358053, Doc. 12358201, Doc. </w:t>
      </w:r>
      <w:r>
        <w:rPr>
          <w:color w:val="000000"/>
          <w:sz w:val="24"/>
          <w:szCs w:val="24"/>
          <w:highlight w:val="white"/>
        </w:rPr>
        <w:t xml:space="preserve"> 12358287, </w:t>
      </w:r>
      <w:r>
        <w:rPr>
          <w:color w:val="000000"/>
          <w:sz w:val="24"/>
          <w:szCs w:val="24"/>
        </w:rPr>
        <w:t xml:space="preserve">Doc. </w:t>
      </w:r>
      <w:r>
        <w:rPr>
          <w:color w:val="000000"/>
          <w:sz w:val="24"/>
          <w:szCs w:val="24"/>
          <w:highlight w:val="white"/>
        </w:rPr>
        <w:t xml:space="preserve"> 10746798, </w:t>
      </w:r>
      <w:r>
        <w:rPr>
          <w:color w:val="000000"/>
          <w:sz w:val="24"/>
          <w:szCs w:val="24"/>
        </w:rPr>
        <w:t xml:space="preserve">Doc. 12353154, Doc. 12351564, Doc. 12365676, Doc. </w:t>
      </w:r>
      <w:r>
        <w:rPr>
          <w:color w:val="000000"/>
          <w:sz w:val="24"/>
          <w:szCs w:val="24"/>
          <w:highlight w:val="white"/>
        </w:rPr>
        <w:t xml:space="preserve">12353176, </w:t>
      </w:r>
      <w:r>
        <w:rPr>
          <w:color w:val="000000"/>
          <w:sz w:val="24"/>
          <w:szCs w:val="24"/>
        </w:rPr>
        <w:t xml:space="preserve">Doc. </w:t>
      </w:r>
      <w:r>
        <w:rPr>
          <w:color w:val="000000"/>
          <w:sz w:val="24"/>
          <w:szCs w:val="24"/>
          <w:highlight w:val="white"/>
        </w:rPr>
        <w:t xml:space="preserve">12345657, </w:t>
      </w:r>
      <w:r>
        <w:rPr>
          <w:color w:val="000000"/>
          <w:sz w:val="24"/>
          <w:szCs w:val="24"/>
        </w:rPr>
        <w:t>Doc.</w:t>
      </w:r>
      <w:r>
        <w:rPr>
          <w:color w:val="000000"/>
          <w:sz w:val="24"/>
          <w:szCs w:val="24"/>
          <w:highlight w:val="white"/>
        </w:rPr>
        <w:t xml:space="preserve"> 12353914, </w:t>
      </w:r>
      <w:r>
        <w:rPr>
          <w:color w:val="000000"/>
          <w:sz w:val="24"/>
          <w:szCs w:val="24"/>
        </w:rPr>
        <w:t>Doc.</w:t>
      </w:r>
      <w:r>
        <w:rPr>
          <w:color w:val="000000"/>
          <w:sz w:val="24"/>
          <w:szCs w:val="24"/>
          <w:highlight w:val="white"/>
        </w:rPr>
        <w:t xml:space="preserve"> 12351298, </w:t>
      </w:r>
      <w:r>
        <w:rPr>
          <w:color w:val="000000"/>
          <w:sz w:val="24"/>
          <w:szCs w:val="24"/>
        </w:rPr>
        <w:t>Doc.</w:t>
      </w:r>
      <w:r>
        <w:rPr>
          <w:color w:val="000000"/>
          <w:sz w:val="24"/>
          <w:szCs w:val="24"/>
          <w:highlight w:val="white"/>
        </w:rPr>
        <w:t xml:space="preserve"> 12349678, </w:t>
      </w:r>
      <w:r>
        <w:rPr>
          <w:color w:val="000000"/>
          <w:sz w:val="24"/>
          <w:szCs w:val="24"/>
        </w:rPr>
        <w:t xml:space="preserve">Doc. 12352481, Doc. 12352330, Doc. </w:t>
      </w:r>
      <w:r>
        <w:rPr>
          <w:color w:val="000000"/>
          <w:sz w:val="24"/>
          <w:szCs w:val="24"/>
          <w:highlight w:val="white"/>
        </w:rPr>
        <w:t xml:space="preserve">12351746, </w:t>
      </w:r>
      <w:r>
        <w:rPr>
          <w:color w:val="000000"/>
          <w:sz w:val="24"/>
          <w:szCs w:val="24"/>
        </w:rPr>
        <w:t>Doc.</w:t>
      </w:r>
      <w:r>
        <w:rPr>
          <w:color w:val="000000"/>
          <w:sz w:val="24"/>
          <w:szCs w:val="24"/>
          <w:highlight w:val="white"/>
        </w:rPr>
        <w:t xml:space="preserve"> 12350991, </w:t>
      </w:r>
      <w:r>
        <w:rPr>
          <w:color w:val="000000"/>
          <w:sz w:val="24"/>
          <w:szCs w:val="24"/>
        </w:rPr>
        <w:t>Doc.</w:t>
      </w:r>
      <w:r>
        <w:rPr>
          <w:color w:val="000000"/>
          <w:sz w:val="24"/>
          <w:szCs w:val="24"/>
          <w:highlight w:val="white"/>
        </w:rPr>
        <w:t xml:space="preserve"> 12350753, </w:t>
      </w:r>
      <w:r>
        <w:rPr>
          <w:color w:val="000000"/>
          <w:sz w:val="24"/>
          <w:szCs w:val="24"/>
        </w:rPr>
        <w:t>Doc.</w:t>
      </w:r>
      <w:r>
        <w:rPr>
          <w:color w:val="000000"/>
          <w:sz w:val="24"/>
          <w:szCs w:val="24"/>
          <w:highlight w:val="white"/>
        </w:rPr>
        <w:t xml:space="preserve"> 12329917, </w:t>
      </w:r>
      <w:r>
        <w:rPr>
          <w:color w:val="000000"/>
          <w:sz w:val="24"/>
          <w:szCs w:val="24"/>
        </w:rPr>
        <w:t>Doc.</w:t>
      </w:r>
      <w:r>
        <w:rPr>
          <w:color w:val="000000"/>
          <w:sz w:val="24"/>
          <w:szCs w:val="24"/>
          <w:highlight w:val="white"/>
        </w:rPr>
        <w:t xml:space="preserve"> 10692865, </w:t>
      </w:r>
      <w:r>
        <w:rPr>
          <w:color w:val="000000"/>
          <w:sz w:val="24"/>
          <w:szCs w:val="24"/>
        </w:rPr>
        <w:t>Doc.</w:t>
      </w:r>
      <w:r>
        <w:rPr>
          <w:color w:val="000000"/>
          <w:sz w:val="24"/>
          <w:szCs w:val="24"/>
          <w:highlight w:val="white"/>
        </w:rPr>
        <w:t xml:space="preserve"> 12250352, </w:t>
      </w:r>
      <w:r>
        <w:rPr>
          <w:color w:val="000000"/>
          <w:sz w:val="24"/>
          <w:szCs w:val="24"/>
        </w:rPr>
        <w:t>Doc.</w:t>
      </w:r>
      <w:r>
        <w:rPr>
          <w:color w:val="000000"/>
          <w:sz w:val="24"/>
          <w:szCs w:val="24"/>
          <w:highlight w:val="white"/>
        </w:rPr>
        <w:t xml:space="preserve"> </w:t>
      </w:r>
      <w:proofErr w:type="gramStart"/>
      <w:r>
        <w:rPr>
          <w:color w:val="000000"/>
          <w:sz w:val="24"/>
          <w:szCs w:val="24"/>
          <w:highlight w:val="white"/>
        </w:rPr>
        <w:t xml:space="preserve">12050417, </w:t>
      </w:r>
      <w:r>
        <w:rPr>
          <w:color w:val="000000"/>
          <w:sz w:val="24"/>
          <w:szCs w:val="24"/>
        </w:rPr>
        <w:t>Auto</w:t>
      </w:r>
      <w:proofErr w:type="gramEnd"/>
      <w:r>
        <w:rPr>
          <w:color w:val="000000"/>
          <w:sz w:val="24"/>
          <w:szCs w:val="24"/>
        </w:rPr>
        <w:t xml:space="preserve"> 2018/267779, Auto 2018/206189, Auto 2018/218301, Auto 2018/251280, </w:t>
      </w:r>
      <w:proofErr w:type="spellStart"/>
      <w:r>
        <w:rPr>
          <w:color w:val="000000"/>
          <w:sz w:val="24"/>
          <w:szCs w:val="24"/>
        </w:rPr>
        <w:t>Doc</w:t>
      </w:r>
      <w:proofErr w:type="spellEnd"/>
      <w:r>
        <w:rPr>
          <w:color w:val="000000"/>
          <w:sz w:val="24"/>
          <w:szCs w:val="24"/>
        </w:rPr>
        <w:t xml:space="preserve"> 12380190, </w:t>
      </w:r>
      <w:proofErr w:type="spellStart"/>
      <w:r>
        <w:rPr>
          <w:color w:val="000000"/>
          <w:sz w:val="24"/>
          <w:szCs w:val="24"/>
        </w:rPr>
        <w:t>Doc</w:t>
      </w:r>
      <w:proofErr w:type="spellEnd"/>
      <w:r>
        <w:rPr>
          <w:color w:val="000000"/>
          <w:sz w:val="24"/>
          <w:szCs w:val="24"/>
        </w:rPr>
        <w:t xml:space="preserve"> 12382397, </w:t>
      </w:r>
      <w:proofErr w:type="spellStart"/>
      <w:r>
        <w:rPr>
          <w:color w:val="000000"/>
          <w:sz w:val="24"/>
          <w:szCs w:val="24"/>
        </w:rPr>
        <w:t>Doc</w:t>
      </w:r>
      <w:proofErr w:type="spellEnd"/>
      <w:r>
        <w:rPr>
          <w:color w:val="000000"/>
          <w:sz w:val="24"/>
          <w:szCs w:val="24"/>
        </w:rPr>
        <w:t xml:space="preserve"> 12382406, </w:t>
      </w:r>
      <w:proofErr w:type="spellStart"/>
      <w:r>
        <w:rPr>
          <w:color w:val="000000"/>
          <w:sz w:val="24"/>
          <w:szCs w:val="24"/>
        </w:rPr>
        <w:t>Doc</w:t>
      </w:r>
      <w:proofErr w:type="spellEnd"/>
      <w:r>
        <w:rPr>
          <w:color w:val="000000"/>
          <w:sz w:val="24"/>
          <w:szCs w:val="24"/>
        </w:rPr>
        <w:t xml:space="preserve"> 12379694, </w:t>
      </w:r>
      <w:proofErr w:type="spellStart"/>
      <w:r>
        <w:rPr>
          <w:color w:val="000000"/>
          <w:sz w:val="24"/>
          <w:szCs w:val="24"/>
        </w:rPr>
        <w:t>Doc</w:t>
      </w:r>
      <w:proofErr w:type="spellEnd"/>
      <w:r>
        <w:rPr>
          <w:color w:val="000000"/>
          <w:sz w:val="24"/>
          <w:szCs w:val="24"/>
        </w:rPr>
        <w:t xml:space="preserve"> 12379452, </w:t>
      </w:r>
      <w:proofErr w:type="spellStart"/>
      <w:r>
        <w:rPr>
          <w:color w:val="000000"/>
          <w:sz w:val="24"/>
          <w:szCs w:val="24"/>
        </w:rPr>
        <w:t>Doc</w:t>
      </w:r>
      <w:proofErr w:type="spellEnd"/>
      <w:r>
        <w:rPr>
          <w:color w:val="000000"/>
          <w:sz w:val="24"/>
          <w:szCs w:val="24"/>
        </w:rPr>
        <w:t xml:space="preserve"> 12379873, </w:t>
      </w:r>
      <w:proofErr w:type="spellStart"/>
      <w:r>
        <w:rPr>
          <w:color w:val="000000"/>
          <w:sz w:val="24"/>
          <w:szCs w:val="24"/>
        </w:rPr>
        <w:t>Doc</w:t>
      </w:r>
      <w:proofErr w:type="spellEnd"/>
      <w:r>
        <w:rPr>
          <w:color w:val="000000"/>
          <w:sz w:val="24"/>
          <w:szCs w:val="24"/>
        </w:rPr>
        <w:t xml:space="preserve"> 12384919, </w:t>
      </w:r>
      <w:r>
        <w:rPr>
          <w:color w:val="000000"/>
          <w:sz w:val="24"/>
          <w:szCs w:val="24"/>
          <w:highlight w:val="white"/>
        </w:rPr>
        <w:t xml:space="preserve">Doc. 12099310, </w:t>
      </w:r>
      <w:r>
        <w:rPr>
          <w:color w:val="000000"/>
          <w:sz w:val="24"/>
          <w:szCs w:val="24"/>
        </w:rPr>
        <w:t xml:space="preserve">Doc. </w:t>
      </w:r>
      <w:proofErr w:type="gramStart"/>
      <w:r>
        <w:rPr>
          <w:color w:val="000000"/>
          <w:sz w:val="24"/>
          <w:szCs w:val="24"/>
        </w:rPr>
        <w:t>12389849, Auto</w:t>
      </w:r>
      <w:proofErr w:type="gramEnd"/>
      <w:r>
        <w:rPr>
          <w:color w:val="000000"/>
          <w:sz w:val="24"/>
          <w:szCs w:val="24"/>
        </w:rPr>
        <w:t xml:space="preserve"> 2017/2724229, Auto 2015/1937709, Aut</w:t>
      </w:r>
      <w:r>
        <w:rPr>
          <w:color w:val="000000"/>
          <w:sz w:val="24"/>
          <w:szCs w:val="24"/>
        </w:rPr>
        <w:t xml:space="preserve">o 2016/2421910, Doc. 12232971 e Doc. 12238286. </w:t>
      </w:r>
      <w:proofErr w:type="gramStart"/>
      <w:r>
        <w:rPr>
          <w:b/>
          <w:color w:val="000000"/>
          <w:sz w:val="24"/>
          <w:szCs w:val="24"/>
        </w:rPr>
        <w:t>IV.</w:t>
      </w:r>
      <w:proofErr w:type="gramEnd"/>
      <w:r>
        <w:rPr>
          <w:b/>
          <w:color w:val="000000"/>
          <w:sz w:val="24"/>
          <w:szCs w:val="24"/>
        </w:rPr>
        <w:t xml:space="preserve">IV – Ação Civil Pública - ACP: </w:t>
      </w:r>
      <w:r>
        <w:rPr>
          <w:color w:val="000000"/>
          <w:sz w:val="24"/>
          <w:szCs w:val="24"/>
        </w:rPr>
        <w:t xml:space="preserve">Doc. 12338019. </w:t>
      </w:r>
      <w:proofErr w:type="gramStart"/>
      <w:r>
        <w:rPr>
          <w:b/>
          <w:color w:val="000000"/>
          <w:sz w:val="24"/>
          <w:szCs w:val="24"/>
        </w:rPr>
        <w:t>IV.</w:t>
      </w:r>
      <w:proofErr w:type="gramEnd"/>
      <w:r>
        <w:rPr>
          <w:b/>
          <w:color w:val="000000"/>
          <w:sz w:val="24"/>
          <w:szCs w:val="24"/>
        </w:rPr>
        <w:t xml:space="preserve">V- Termo de Ajustamento de Conduta - TAC: </w:t>
      </w:r>
      <w:r>
        <w:rPr>
          <w:color w:val="000000"/>
          <w:sz w:val="24"/>
          <w:szCs w:val="24"/>
        </w:rPr>
        <w:t xml:space="preserve">Doc. 12358055. </w:t>
      </w:r>
      <w:proofErr w:type="gramStart"/>
      <w:r>
        <w:rPr>
          <w:b/>
          <w:color w:val="000000"/>
          <w:sz w:val="24"/>
          <w:szCs w:val="24"/>
        </w:rPr>
        <w:t>IV.</w:t>
      </w:r>
      <w:proofErr w:type="gramEnd"/>
      <w:r>
        <w:rPr>
          <w:b/>
          <w:color w:val="000000"/>
          <w:sz w:val="24"/>
          <w:szCs w:val="24"/>
        </w:rPr>
        <w:t xml:space="preserve">VI – Recomendação: </w:t>
      </w:r>
      <w:r>
        <w:rPr>
          <w:color w:val="000000"/>
          <w:sz w:val="24"/>
          <w:szCs w:val="24"/>
        </w:rPr>
        <w:t xml:space="preserve">Doc. </w:t>
      </w:r>
      <w:proofErr w:type="gramStart"/>
      <w:r>
        <w:rPr>
          <w:color w:val="000000"/>
          <w:sz w:val="24"/>
          <w:szCs w:val="24"/>
        </w:rPr>
        <w:t>12348697, Auto</w:t>
      </w:r>
      <w:proofErr w:type="gramEnd"/>
      <w:r>
        <w:rPr>
          <w:color w:val="000000"/>
          <w:sz w:val="24"/>
          <w:szCs w:val="24"/>
        </w:rPr>
        <w:t xml:space="preserve"> 2017/2855180, Auto2017/2855227, Auto 2017/2855120, Auto 20</w:t>
      </w:r>
      <w:r>
        <w:rPr>
          <w:color w:val="000000"/>
          <w:sz w:val="24"/>
          <w:szCs w:val="24"/>
        </w:rPr>
        <w:t xml:space="preserve">20/63643, Doc. 12367381, Doc. 12392863, Doc. 12393493, Doc. 12394093, Doc. 015457202003, Doc. 12383944, Doc. </w:t>
      </w:r>
      <w:proofErr w:type="gramStart"/>
      <w:r>
        <w:rPr>
          <w:color w:val="000000"/>
          <w:sz w:val="24"/>
          <w:szCs w:val="24"/>
        </w:rPr>
        <w:t>12393870, SIM 1936.000.002</w:t>
      </w:r>
      <w:proofErr w:type="gramEnd"/>
      <w:r>
        <w:rPr>
          <w:color w:val="000000"/>
          <w:sz w:val="24"/>
          <w:szCs w:val="24"/>
        </w:rPr>
        <w:t xml:space="preserve">/2020, Doc. </w:t>
      </w:r>
      <w:proofErr w:type="gramStart"/>
      <w:r>
        <w:rPr>
          <w:color w:val="000000"/>
          <w:sz w:val="24"/>
          <w:szCs w:val="24"/>
          <w:highlight w:val="white"/>
        </w:rPr>
        <w:t xml:space="preserve">12394663, </w:t>
      </w:r>
      <w:r>
        <w:rPr>
          <w:color w:val="000000"/>
          <w:sz w:val="24"/>
          <w:szCs w:val="24"/>
        </w:rPr>
        <w:t>Auto</w:t>
      </w:r>
      <w:proofErr w:type="gramEnd"/>
      <w:r>
        <w:rPr>
          <w:color w:val="000000"/>
          <w:sz w:val="24"/>
          <w:szCs w:val="24"/>
        </w:rPr>
        <w:t xml:space="preserve"> 202085310, Doc. 12394869, Doc. </w:t>
      </w:r>
      <w:proofErr w:type="gramStart"/>
      <w:r>
        <w:rPr>
          <w:color w:val="000000"/>
          <w:sz w:val="24"/>
          <w:szCs w:val="24"/>
        </w:rPr>
        <w:t>12395667, Auto</w:t>
      </w:r>
      <w:proofErr w:type="gramEnd"/>
      <w:r>
        <w:rPr>
          <w:color w:val="000000"/>
          <w:sz w:val="24"/>
          <w:szCs w:val="24"/>
        </w:rPr>
        <w:t xml:space="preserve"> 2020/85676, Auto 2020/85676, SIM 1920.000.032/20</w:t>
      </w:r>
      <w:r>
        <w:rPr>
          <w:color w:val="000000"/>
          <w:sz w:val="24"/>
          <w:szCs w:val="24"/>
        </w:rPr>
        <w:t xml:space="preserve">20-0003, Doc. </w:t>
      </w:r>
      <w:proofErr w:type="gramStart"/>
      <w:r>
        <w:rPr>
          <w:color w:val="000000"/>
          <w:sz w:val="24"/>
          <w:szCs w:val="24"/>
        </w:rPr>
        <w:t>12398702, Auto</w:t>
      </w:r>
      <w:proofErr w:type="gramEnd"/>
      <w:r>
        <w:rPr>
          <w:color w:val="000000"/>
          <w:sz w:val="24"/>
          <w:szCs w:val="24"/>
        </w:rPr>
        <w:t xml:space="preserve"> 2020/85076, Doc. 12400946, SIM </w:t>
      </w:r>
      <w:r>
        <w:rPr>
          <w:color w:val="000000"/>
          <w:sz w:val="24"/>
          <w:szCs w:val="24"/>
          <w:highlight w:val="white"/>
        </w:rPr>
        <w:t xml:space="preserve">1783.000.003/2020-0008, </w:t>
      </w:r>
      <w:proofErr w:type="gramStart"/>
      <w:r>
        <w:rPr>
          <w:color w:val="000000"/>
          <w:sz w:val="24"/>
          <w:szCs w:val="24"/>
        </w:rPr>
        <w:t>Doc.</w:t>
      </w:r>
      <w:proofErr w:type="gramEnd"/>
      <w:r>
        <w:rPr>
          <w:color w:val="000000"/>
          <w:sz w:val="24"/>
          <w:szCs w:val="24"/>
        </w:rPr>
        <w:t xml:space="preserve">12401981, Doc.12402134, SIM 02098000006/2020, SIM 1959.000.002/2020, SIM 1723.000.014/2020, Doc. 12395823, Doc. </w:t>
      </w:r>
      <w:proofErr w:type="gramStart"/>
      <w:r>
        <w:rPr>
          <w:color w:val="000000"/>
          <w:sz w:val="24"/>
          <w:szCs w:val="24"/>
        </w:rPr>
        <w:t>12404104, SIM 1959.000.003</w:t>
      </w:r>
      <w:proofErr w:type="gramEnd"/>
      <w:r>
        <w:rPr>
          <w:color w:val="000000"/>
          <w:sz w:val="24"/>
          <w:szCs w:val="24"/>
        </w:rPr>
        <w:t>/2020, Auto 2020/85310, Auto 2</w:t>
      </w:r>
      <w:r>
        <w:rPr>
          <w:color w:val="000000"/>
          <w:sz w:val="24"/>
          <w:szCs w:val="24"/>
        </w:rPr>
        <w:t xml:space="preserve">020/88698, Auto 2020/88701, Auto 2020/88151, Auto 2020/88150, Auto 2020/88183, Auto 2020/88160, Doc. </w:t>
      </w:r>
      <w:proofErr w:type="gramStart"/>
      <w:r>
        <w:rPr>
          <w:color w:val="000000"/>
          <w:sz w:val="24"/>
          <w:szCs w:val="24"/>
        </w:rPr>
        <w:t>12407916, SIM 1708.000.012</w:t>
      </w:r>
      <w:proofErr w:type="gramEnd"/>
      <w:r>
        <w:rPr>
          <w:color w:val="000000"/>
          <w:sz w:val="24"/>
          <w:szCs w:val="24"/>
        </w:rPr>
        <w:t xml:space="preserve">/2020, Doc. 12407398, SIM 1911.000.003/2020, SIM 1787.000.048/2020, </w:t>
      </w:r>
      <w:proofErr w:type="gramStart"/>
      <w:r>
        <w:rPr>
          <w:color w:val="000000"/>
          <w:sz w:val="24"/>
          <w:szCs w:val="24"/>
        </w:rPr>
        <w:t>Doc.</w:t>
      </w:r>
      <w:proofErr w:type="gramEnd"/>
      <w:r>
        <w:rPr>
          <w:color w:val="000000"/>
          <w:sz w:val="24"/>
          <w:szCs w:val="24"/>
        </w:rPr>
        <w:t>12406748, Auto 2020/88183, Auto 2020/88920, Auto 2020/889</w:t>
      </w:r>
      <w:r>
        <w:rPr>
          <w:color w:val="000000"/>
          <w:sz w:val="24"/>
          <w:szCs w:val="24"/>
        </w:rPr>
        <w:t xml:space="preserve">23 e SIM 1959.00.004/2020. </w:t>
      </w:r>
      <w:proofErr w:type="gramStart"/>
      <w:r>
        <w:rPr>
          <w:b/>
          <w:color w:val="000000"/>
          <w:sz w:val="24"/>
          <w:szCs w:val="24"/>
        </w:rPr>
        <w:t>IV.</w:t>
      </w:r>
      <w:proofErr w:type="gramEnd"/>
      <w:r>
        <w:rPr>
          <w:b/>
          <w:color w:val="000000"/>
          <w:sz w:val="24"/>
          <w:szCs w:val="24"/>
        </w:rPr>
        <w:t xml:space="preserve">VII – Diversos: </w:t>
      </w:r>
      <w:r>
        <w:rPr>
          <w:color w:val="000000"/>
          <w:sz w:val="24"/>
          <w:szCs w:val="24"/>
        </w:rPr>
        <w:t>Doc. 12329651, Doc. 11037141 e Auto 2018/104021. A Presidente em exercício registrou, de acordo com § 5º do art. 35 do RI do CSMP, que decorreu o prazo de julgamento, sem oposição dos Conselheiros ou interessad</w:t>
      </w:r>
      <w:r>
        <w:rPr>
          <w:color w:val="000000"/>
          <w:sz w:val="24"/>
          <w:szCs w:val="24"/>
        </w:rPr>
        <w:t xml:space="preserve">os, nos processos da 1ª, 2ª, 3ª, 4ª, 5ª e 6ª sessões virtuais, realizadas, respectivamente, no período de 16 a 20/03, 23 a 27/03, 30/03 a 03/04, 13 a 17/04, 20 a 24/04 e 27 a 30/04/20, cujas relações dos processos foram publicadas no D.O. </w:t>
      </w:r>
      <w:proofErr w:type="gramStart"/>
      <w:r>
        <w:rPr>
          <w:color w:val="000000"/>
          <w:sz w:val="24"/>
          <w:szCs w:val="24"/>
        </w:rPr>
        <w:t>nos</w:t>
      </w:r>
      <w:proofErr w:type="gramEnd"/>
      <w:r>
        <w:rPr>
          <w:color w:val="000000"/>
          <w:sz w:val="24"/>
          <w:szCs w:val="24"/>
        </w:rPr>
        <w:t xml:space="preserve"> dias 13/03, 2</w:t>
      </w:r>
      <w:r>
        <w:rPr>
          <w:color w:val="000000"/>
          <w:sz w:val="24"/>
          <w:szCs w:val="24"/>
        </w:rPr>
        <w:t xml:space="preserve">0/03, 27/03, 08/04, 16/04 e 23/04/20, ressaltando que eventual impedimento de Conselheiro consta no registro do voto do Relator. </w:t>
      </w:r>
      <w:r>
        <w:rPr>
          <w:b/>
          <w:color w:val="000000"/>
          <w:sz w:val="24"/>
          <w:szCs w:val="24"/>
        </w:rPr>
        <w:t>Colocado em votação, o Colegiado, à unanimidade, aprovou a homologação dos votos das referidas sessões virtuais</w:t>
      </w:r>
      <w:r>
        <w:rPr>
          <w:color w:val="000000"/>
          <w:sz w:val="24"/>
          <w:szCs w:val="24"/>
        </w:rPr>
        <w:t xml:space="preserve">. </w:t>
      </w:r>
      <w:r>
        <w:rPr>
          <w:b/>
          <w:color w:val="000000"/>
          <w:sz w:val="24"/>
          <w:szCs w:val="24"/>
        </w:rPr>
        <w:t xml:space="preserve"> </w:t>
      </w:r>
      <w:r>
        <w:rPr>
          <w:color w:val="000000"/>
          <w:sz w:val="24"/>
          <w:szCs w:val="24"/>
        </w:rPr>
        <w:t>(Relacionados</w:t>
      </w:r>
      <w:r>
        <w:rPr>
          <w:color w:val="000000"/>
          <w:sz w:val="24"/>
          <w:szCs w:val="24"/>
        </w:rPr>
        <w:t xml:space="preserve"> nos anexos I.I, I.II, I.III, I.IV, I.V e </w:t>
      </w:r>
      <w:proofErr w:type="gramStart"/>
      <w:r>
        <w:rPr>
          <w:color w:val="000000"/>
          <w:sz w:val="24"/>
          <w:szCs w:val="24"/>
        </w:rPr>
        <w:t>I.</w:t>
      </w:r>
      <w:proofErr w:type="gramEnd"/>
      <w:r>
        <w:rPr>
          <w:color w:val="000000"/>
          <w:sz w:val="24"/>
          <w:szCs w:val="24"/>
        </w:rPr>
        <w:t xml:space="preserve">VI). </w:t>
      </w:r>
      <w:r>
        <w:rPr>
          <w:b/>
          <w:color w:val="000000"/>
          <w:sz w:val="24"/>
          <w:szCs w:val="24"/>
        </w:rPr>
        <w:t xml:space="preserve">Por fim, a Presidente registrou que este Conselho Superior acatou a proposição 001/20 da Presidência do CSMP e aprovou, por unanimidade, na 6ª sessão virtual, a IN CSMP 02/20, publicada no D.O. </w:t>
      </w:r>
      <w:proofErr w:type="gramStart"/>
      <w:r>
        <w:rPr>
          <w:b/>
          <w:color w:val="000000"/>
          <w:sz w:val="24"/>
          <w:szCs w:val="24"/>
        </w:rPr>
        <w:t>de</w:t>
      </w:r>
      <w:proofErr w:type="gramEnd"/>
      <w:r>
        <w:rPr>
          <w:b/>
          <w:color w:val="000000"/>
          <w:sz w:val="24"/>
          <w:szCs w:val="24"/>
        </w:rPr>
        <w:t xml:space="preserve"> 01/05/20, </w:t>
      </w:r>
      <w:r>
        <w:rPr>
          <w:b/>
          <w:color w:val="000000"/>
          <w:sz w:val="24"/>
          <w:szCs w:val="24"/>
        </w:rPr>
        <w:t>que disciplina a realização das sessões ordinárias e extraordinárias por videoconferência. Colocado em votação, o Colegiado, à unanimidade, ratificou a providência adotada.</w:t>
      </w:r>
      <w:r>
        <w:rPr>
          <w:color w:val="000000"/>
          <w:sz w:val="24"/>
          <w:szCs w:val="24"/>
        </w:rPr>
        <w:t xml:space="preserve"> O Conselheiro Dr. Salomão Abdo sugeriu que, nas sessões virtuais, os processos que </w:t>
      </w:r>
      <w:r>
        <w:rPr>
          <w:color w:val="000000"/>
          <w:sz w:val="24"/>
          <w:szCs w:val="24"/>
        </w:rPr>
        <w:t>tenham Conselheiros impedidos sejam dispostos em pasta eletrônica específica. A Presidente em exercício disse que a questão poderá ser definida no final da sessão, quando alguns pontos das sessões virtuais e da assessoria técnica dos Conselheiros serão esc</w:t>
      </w:r>
      <w:r>
        <w:rPr>
          <w:color w:val="000000"/>
          <w:sz w:val="24"/>
          <w:szCs w:val="24"/>
        </w:rPr>
        <w:t>larecidos.</w:t>
      </w:r>
      <w:r>
        <w:rPr>
          <w:b/>
          <w:color w:val="000000"/>
          <w:sz w:val="24"/>
          <w:szCs w:val="24"/>
        </w:rPr>
        <w:t xml:space="preserve"> III – Julgamento dos processos da corregedoria (Relacionados no anexo I):</w:t>
      </w:r>
      <w:r>
        <w:rPr>
          <w:color w:val="000000"/>
          <w:sz w:val="24"/>
          <w:szCs w:val="24"/>
        </w:rPr>
        <w:t xml:space="preserve"> Colocados em apreciação os processos da Corregedoria Geral relacionados no anexo I, o Colegiado, à unanimidade, aprovou a homologação nos termos do voto </w:t>
      </w:r>
      <w:proofErr w:type="gramStart"/>
      <w:r>
        <w:rPr>
          <w:color w:val="000000"/>
          <w:sz w:val="24"/>
          <w:szCs w:val="24"/>
        </w:rPr>
        <w:t>do(</w:t>
      </w:r>
      <w:proofErr w:type="gramEnd"/>
      <w:r>
        <w:rPr>
          <w:color w:val="000000"/>
          <w:sz w:val="24"/>
          <w:szCs w:val="24"/>
        </w:rPr>
        <w:t>a) relator/rela</w:t>
      </w:r>
      <w:r>
        <w:rPr>
          <w:color w:val="000000"/>
          <w:sz w:val="24"/>
          <w:szCs w:val="24"/>
        </w:rPr>
        <w:t xml:space="preserve">tora, tendo se declarado impedido o Dr. Alexandre Augusto, Dr. Carlos Vitório e Dr. Rinaldo Jorge. </w:t>
      </w:r>
      <w:r>
        <w:rPr>
          <w:b/>
          <w:color w:val="000000"/>
          <w:sz w:val="24"/>
          <w:szCs w:val="24"/>
        </w:rPr>
        <w:t>(Relacionados no anexo I).</w:t>
      </w:r>
      <w:r>
        <w:rPr>
          <w:color w:val="000000"/>
          <w:sz w:val="24"/>
          <w:szCs w:val="24"/>
        </w:rPr>
        <w:t xml:space="preserve"> A Presidente em exercício registrou que já foram julgados 1.163 processos nas sessões virtuais, realizadas nos meses de abril e ma</w:t>
      </w:r>
      <w:r>
        <w:rPr>
          <w:color w:val="000000"/>
          <w:sz w:val="24"/>
          <w:szCs w:val="24"/>
        </w:rPr>
        <w:t>io de 2020, pelo qual parabenizou os Conselheiros. A Presidente em exercício agradeceu a todos e declarou encerrada a sessão.</w:t>
      </w:r>
    </w:p>
    <w:sectPr w:rsidR="00D120D7">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0F" w:rsidRDefault="0009620F">
      <w:pPr>
        <w:spacing w:line="240" w:lineRule="auto"/>
      </w:pPr>
      <w:r>
        <w:separator/>
      </w:r>
    </w:p>
  </w:endnote>
  <w:endnote w:type="continuationSeparator" w:id="0">
    <w:p w:rsidR="0009620F" w:rsidRDefault="00096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D7" w:rsidRDefault="00D120D7">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0F" w:rsidRDefault="0009620F">
      <w:pPr>
        <w:spacing w:line="240" w:lineRule="auto"/>
      </w:pPr>
      <w:r>
        <w:separator/>
      </w:r>
    </w:p>
  </w:footnote>
  <w:footnote w:type="continuationSeparator" w:id="0">
    <w:p w:rsidR="0009620F" w:rsidRDefault="000962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D7" w:rsidRDefault="0009620F">
    <w:pPr>
      <w:tabs>
        <w:tab w:val="left" w:pos="260"/>
        <w:tab w:val="right" w:pos="9098"/>
      </w:tabs>
      <w:spacing w:line="240" w:lineRule="auto"/>
      <w:jc w:val="center"/>
    </w:pPr>
    <w:r>
      <w:rPr>
        <w:noProof/>
      </w:rPr>
      <w:drawing>
        <wp:inline distT="0" distB="0" distL="0" distR="0">
          <wp:extent cx="828040" cy="5988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rsidR="00D120D7" w:rsidRDefault="0009620F">
    <w:pPr>
      <w:spacing w:line="240" w:lineRule="auto"/>
      <w:ind w:left="8727" w:right="-739" w:hanging="10428"/>
      <w:jc w:val="center"/>
      <w:rPr>
        <w:b/>
        <w:sz w:val="24"/>
        <w:szCs w:val="24"/>
      </w:rPr>
    </w:pPr>
    <w:r>
      <w:rPr>
        <w:b/>
        <w:sz w:val="24"/>
        <w:szCs w:val="24"/>
      </w:rPr>
      <w:t>MINISTÉRIO PÚBLICO DO ESTADO DE PERNAMBUCO</w:t>
    </w:r>
  </w:p>
  <w:p w:rsidR="00D120D7" w:rsidRDefault="0009620F">
    <w:pPr>
      <w:spacing w:line="240" w:lineRule="auto"/>
      <w:ind w:left="8727" w:right="-739" w:hanging="10428"/>
      <w:jc w:val="center"/>
      <w:rPr>
        <w:b/>
        <w:sz w:val="24"/>
        <w:szCs w:val="24"/>
      </w:rPr>
    </w:pPr>
    <w:r>
      <w:rPr>
        <w:b/>
        <w:sz w:val="24"/>
        <w:szCs w:val="24"/>
      </w:rPr>
      <w:t>PROCURADORIA GE</w:t>
    </w:r>
    <w:r>
      <w:rPr>
        <w:b/>
        <w:sz w:val="24"/>
        <w:szCs w:val="24"/>
      </w:rPr>
      <w:t>RAL DE JUSTIÇA</w:t>
    </w:r>
  </w:p>
  <w:p w:rsidR="00D120D7" w:rsidRDefault="0009620F">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120D7"/>
    <w:rsid w:val="0009620F"/>
    <w:rsid w:val="00D120D7"/>
    <w:rsid w:val="00EB2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line="240" w:lineRule="auto"/>
      <w:outlineLvl w:val="0"/>
    </w:pPr>
    <w:rPr>
      <w:sz w:val="40"/>
      <w:szCs w:val="40"/>
    </w:rPr>
  </w:style>
  <w:style w:type="paragraph" w:styleId="Ttulo2">
    <w:name w:val="heading 2"/>
    <w:basedOn w:val="Normal"/>
    <w:next w:val="Normal"/>
    <w:pPr>
      <w:keepNext/>
      <w:keepLines/>
      <w:spacing w:before="360" w:after="120" w:line="240" w:lineRule="auto"/>
      <w:outlineLvl w:val="1"/>
    </w:pPr>
    <w:rPr>
      <w:sz w:val="32"/>
      <w:szCs w:val="32"/>
    </w:rPr>
  </w:style>
  <w:style w:type="paragraph" w:styleId="Ttulo3">
    <w:name w:val="heading 3"/>
    <w:basedOn w:val="Normal"/>
    <w:next w:val="Normal"/>
    <w:pPr>
      <w:keepNext/>
      <w:keepLines/>
      <w:spacing w:before="320" w:after="80" w:line="240" w:lineRule="auto"/>
      <w:outlineLvl w:val="2"/>
    </w:pPr>
    <w:rPr>
      <w:color w:val="434343"/>
      <w:sz w:val="28"/>
      <w:szCs w:val="28"/>
    </w:rPr>
  </w:style>
  <w:style w:type="paragraph" w:styleId="Ttulo4">
    <w:name w:val="heading 4"/>
    <w:basedOn w:val="Normal"/>
    <w:next w:val="Normal"/>
    <w:pPr>
      <w:keepNext/>
      <w:keepLines/>
      <w:spacing w:before="280" w:after="80" w:line="240" w:lineRule="auto"/>
      <w:outlineLvl w:val="3"/>
    </w:pPr>
    <w:rPr>
      <w:color w:val="666666"/>
      <w:sz w:val="24"/>
      <w:szCs w:val="24"/>
    </w:rPr>
  </w:style>
  <w:style w:type="paragraph" w:styleId="Ttulo5">
    <w:name w:val="heading 5"/>
    <w:basedOn w:val="Normal"/>
    <w:next w:val="Normal"/>
    <w:pPr>
      <w:keepNext/>
      <w:keepLines/>
      <w:spacing w:before="240" w:after="80" w:line="240" w:lineRule="auto"/>
      <w:outlineLvl w:val="4"/>
    </w:pPr>
    <w:rPr>
      <w:color w:val="666666"/>
    </w:rPr>
  </w:style>
  <w:style w:type="paragraph" w:styleId="Ttulo6">
    <w:name w:val="heading 6"/>
    <w:basedOn w:val="Normal"/>
    <w:next w:val="Normal"/>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paragraph" w:styleId="Textodebalo">
    <w:name w:val="Balloon Text"/>
    <w:basedOn w:val="Normal"/>
    <w:link w:val="TextodebaloChar"/>
    <w:uiPriority w:val="99"/>
    <w:semiHidden/>
    <w:unhideWhenUsed/>
    <w:rsid w:val="0055135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line="240" w:lineRule="auto"/>
      <w:outlineLvl w:val="0"/>
    </w:pPr>
    <w:rPr>
      <w:sz w:val="40"/>
      <w:szCs w:val="40"/>
    </w:rPr>
  </w:style>
  <w:style w:type="paragraph" w:styleId="Ttulo2">
    <w:name w:val="heading 2"/>
    <w:basedOn w:val="Normal"/>
    <w:next w:val="Normal"/>
    <w:pPr>
      <w:keepNext/>
      <w:keepLines/>
      <w:spacing w:before="360" w:after="120" w:line="240" w:lineRule="auto"/>
      <w:outlineLvl w:val="1"/>
    </w:pPr>
    <w:rPr>
      <w:sz w:val="32"/>
      <w:szCs w:val="32"/>
    </w:rPr>
  </w:style>
  <w:style w:type="paragraph" w:styleId="Ttulo3">
    <w:name w:val="heading 3"/>
    <w:basedOn w:val="Normal"/>
    <w:next w:val="Normal"/>
    <w:pPr>
      <w:keepNext/>
      <w:keepLines/>
      <w:spacing w:before="320" w:after="80" w:line="240" w:lineRule="auto"/>
      <w:outlineLvl w:val="2"/>
    </w:pPr>
    <w:rPr>
      <w:color w:val="434343"/>
      <w:sz w:val="28"/>
      <w:szCs w:val="28"/>
    </w:rPr>
  </w:style>
  <w:style w:type="paragraph" w:styleId="Ttulo4">
    <w:name w:val="heading 4"/>
    <w:basedOn w:val="Normal"/>
    <w:next w:val="Normal"/>
    <w:pPr>
      <w:keepNext/>
      <w:keepLines/>
      <w:spacing w:before="280" w:after="80" w:line="240" w:lineRule="auto"/>
      <w:outlineLvl w:val="3"/>
    </w:pPr>
    <w:rPr>
      <w:color w:val="666666"/>
      <w:sz w:val="24"/>
      <w:szCs w:val="24"/>
    </w:rPr>
  </w:style>
  <w:style w:type="paragraph" w:styleId="Ttulo5">
    <w:name w:val="heading 5"/>
    <w:basedOn w:val="Normal"/>
    <w:next w:val="Normal"/>
    <w:pPr>
      <w:keepNext/>
      <w:keepLines/>
      <w:spacing w:before="240" w:after="80" w:line="240" w:lineRule="auto"/>
      <w:outlineLvl w:val="4"/>
    </w:pPr>
    <w:rPr>
      <w:color w:val="666666"/>
    </w:rPr>
  </w:style>
  <w:style w:type="paragraph" w:styleId="Ttulo6">
    <w:name w:val="heading 6"/>
    <w:basedOn w:val="Normal"/>
    <w:next w:val="Normal"/>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paragraph" w:styleId="Textodebalo">
    <w:name w:val="Balloon Text"/>
    <w:basedOn w:val="Normal"/>
    <w:link w:val="TextodebaloChar"/>
    <w:uiPriority w:val="99"/>
    <w:semiHidden/>
    <w:unhideWhenUsed/>
    <w:rsid w:val="0055135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2d0ctHxRZ0eK4hVLJA/ZyXcNA==">AMUW2mUUBN3Bu59nCIiNImZaETWEbVpD7/JJ9gjSArX7UDR69iX97gZWVL82/a/+mTENGUs5geT2kd5OPlMqauNGPuHEvh6N4IDu7jcb+CJbICTzvNG6PYmNK5JY73Aaa3mqnm1dZ+QQ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4721</Words>
  <Characters>25498</Characters>
  <Application>Microsoft Office Word</Application>
  <DocSecurity>0</DocSecurity>
  <Lines>212</Lines>
  <Paragraphs>60</Paragraphs>
  <ScaleCrop>false</ScaleCrop>
  <Company/>
  <LinksUpToDate>false</LinksUpToDate>
  <CharactersWithSpaces>30159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cp:lastModifiedBy>
  <cp:revision>3</cp:revision>
  <dcterms:created xsi:type="dcterms:W3CDTF">2020-05-19T18:27:00Z</dcterms:created>
  <dcterms:modified xsi:type="dcterms:W3CDTF">2020-05-20T17:34:00Z</dcterms:modified>
</cp:coreProperties>
</file>