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CAO Meio Ambiente informa: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No DOE do dia 08/11/2023, a Procuradoria Geral de Justiça publicou a Recomendação PGJ nº. 05/2023, com o objetivo de que os promotores de justiça com atuação na área do meio ambiente, respeitada a autonomia e independência funcionais, façam gestões junto aos respectivos prefeitos acerca da necessidade de elaboração e apresentação de estudo técnico para a implementação de taxa de manejo de resíduos sólidos, a fim de assegurar a sustentabilidade econômico financeira do sistema. 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Esclarece esse Centro de Apoio que a cobrança encontra previsão expressa no art. 29, II da Lei nº. 11.445/2007 e nos arts. 7º, inc. X e 54 da Lei nº. 12.305/2010, além de estar fundamentada nos diversos considerandos do ato recomendatório.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Outrossim, ressaltamos que a omissão na instituição do referido instrumento de cobrança praticamente inviabiliza ou impossibilita o cumprimento das normas e das diretrizes da política de resíduos sólidos por parte dos municípios, além de configurar renúncia de receita por parte do gestor (art. 35, § 2º da Lei nº. 11.445/2007, com a redação da Lei nº. 14.026/2020).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Por fim, destacamos que, com o encerramento dos lixões, os municípios estão arcando com alto custo para a disposição final ambientalmente adequada nos aterros sanitários, o que, aliado à constante e significativa redução do Fundo de Participação dos Municípios (FPM) e à falta da retaguarda financeira prevista em lei, pode colocar em xeque importantes avanços obtidos na política pública em questão.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hO8c0bm233DYUYuJ9Mc5MCP0Vw==">CgMxLjA4AHIhMW1Ib2dadF9GVHNlRW0yd2tjTk0wV2c1OFdjODNKM1d2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