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before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CAOMA Informa:</w:t>
      </w:r>
      <w:r w:rsidDel="00000000" w:rsidR="00000000" w:rsidRPr="00000000">
        <w:rPr>
          <w:sz w:val="24"/>
          <w:szCs w:val="24"/>
          <w:rtl w:val="0"/>
        </w:rPr>
        <w:t xml:space="preserve"> Segue, a título informativo, parecer do Subprocurador-Geral de Justiça, Nicolao Dino, no sentido de ser imprescritível a ação contra a Fazenda Pública que tenha como objeto medidas relativas ao cumprimento de TAC em matéria ambiental, por se tratar de instrumento voltado à proteção do direito fundamental ao meio ambiente, constituindo exceção à regra geral do art. 1º do Decreto nº. 20.910/1932, que fixa o prazo prescricional em 5 (cinco) anos.</w:t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1"/>
      <w:bidi w:val="0"/>
      <w:spacing w:after="160" w:before="0" w:line="259" w:lineRule="auto"/>
      <w:jc w:val="left"/>
    </w:pPr>
    <w:rPr>
      <w:rFonts w:ascii="Calibri" w:cs="" w:eastAsia="Calibri" w:hAnsi="Calibri" w:asciiTheme="minorHAnsi" w:cstheme="minorBidi" w:eastAsiaTheme="minorHAnsi" w:hAnsiTheme="minorHAnsi"/>
      <w:color w:val="auto"/>
      <w:kern w:val="2"/>
      <w:sz w:val="22"/>
      <w:szCs w:val="22"/>
      <w:lang w:bidi="ar-SA" w:eastAsia="en-US" w:val="pt-BR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LFZSa5HXnyqyeD5e1QuR/lEFuQ==">CgMxLjA4AHIhMTR6M1pJVlhlWVY3bERZX1NtYmd2YWctZ1NlTk1KRTBL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2023-06-08T01:02:00Z</dcterms:created>
  <dc:creator>Belize Câmara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